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52F3" w:rsidP="003252F3" w:rsidRDefault="003252F3" w14:paraId="5CBBA347" w14:textId="6C59ADAF">
      <w:pPr>
        <w:pStyle w:val="Heading1"/>
      </w:pPr>
      <w:r w:rsidR="003252F3">
        <w:rPr/>
        <w:t>WA</w:t>
      </w:r>
      <w:r w:rsidR="0EEED40B">
        <w:rPr/>
        <w:t>I</w:t>
      </w:r>
      <w:r w:rsidR="003252F3">
        <w:rPr/>
        <w:t>VER PLANNING FEES</w:t>
      </w:r>
    </w:p>
    <w:p w:rsidR="003252F3" w:rsidP="003252F3" w:rsidRDefault="003252F3" w14:paraId="551DD56B" w14:textId="74914787"/>
    <w:p w:rsidRPr="003252F3" w:rsidR="003252F3" w:rsidP="2F4C3166" w:rsidRDefault="003252F3" w14:paraId="6B996EC7" w14:textId="015E1336">
      <w:pPr>
        <w:keepNext w:val="1"/>
        <w:keepLines w:val="1"/>
        <w:spacing w:before="40" w:after="0"/>
        <w:outlineLvl w:val="1"/>
        <w:rPr>
          <w:rFonts w:ascii="Arial" w:hAnsi="Arial" w:eastAsia="等线 Light" w:cs="Angsana New" w:eastAsiaTheme="majorEastAsia" w:cstheme="majorBidi"/>
          <w:b w:val="1"/>
          <w:bCs w:val="1"/>
          <w:color w:val="1F3864" w:themeColor="accent1" w:themeShade="80"/>
          <w:sz w:val="28"/>
          <w:szCs w:val="28"/>
        </w:rPr>
      </w:pPr>
      <w:bookmarkStart w:name="_Hlk142399952" w:id="0"/>
      <w:r w:rsidRPr="2F4C3166" w:rsidR="003252F3">
        <w:rPr>
          <w:rFonts w:ascii="Arial" w:hAnsi="Arial" w:eastAsia="等线 Light" w:cs="Angsana New" w:eastAsiaTheme="majorEastAsia" w:cstheme="majorBidi"/>
          <w:b w:val="1"/>
          <w:bCs w:val="1"/>
          <w:color w:val="1F3864" w:themeColor="accent1" w:themeTint="FF" w:themeShade="80"/>
          <w:sz w:val="28"/>
          <w:szCs w:val="28"/>
        </w:rPr>
        <w:t xml:space="preserve">POLICY NUMBER: </w:t>
      </w:r>
      <w:r w:rsidRPr="2F4C3166" w:rsidR="003252F3">
        <w:rPr>
          <w:rFonts w:ascii="Arial" w:hAnsi="Arial" w:eastAsia="等线 Light" w:cs="Angsana New" w:eastAsiaTheme="majorEastAsia" w:cstheme="majorBidi"/>
          <w:b w:val="1"/>
          <w:bCs w:val="1"/>
          <w:color w:val="1F3864" w:themeColor="accent1" w:themeTint="FF" w:themeShade="80"/>
          <w:sz w:val="28"/>
          <w:szCs w:val="28"/>
        </w:rPr>
        <w:t>LPP</w:t>
      </w:r>
      <w:r w:rsidRPr="2F4C3166" w:rsidR="003252F3">
        <w:rPr>
          <w:rFonts w:ascii="Arial" w:hAnsi="Arial" w:eastAsia="等线 Light" w:cs="Angsana New" w:eastAsiaTheme="majorEastAsia" w:cstheme="majorBidi"/>
          <w:b w:val="1"/>
          <w:bCs w:val="1"/>
          <w:color w:val="1F3864" w:themeColor="accent1" w:themeTint="FF" w:themeShade="80"/>
          <w:sz w:val="28"/>
          <w:szCs w:val="28"/>
        </w:rPr>
        <w:t>12</w:t>
      </w:r>
    </w:p>
    <w:bookmarkEnd w:id="0"/>
    <w:p w:rsidRPr="003252F3" w:rsidR="003252F3" w:rsidP="00597469" w:rsidRDefault="003252F3" w14:paraId="70026461" w14:textId="77777777">
      <w:pPr>
        <w:spacing w:after="0" w:line="276" w:lineRule="auto"/>
        <w:jc w:val="both"/>
        <w:rPr>
          <w:rFonts w:ascii="Arial" w:hAnsi="Arial" w:cs="Arial"/>
          <w:b/>
          <w:bCs/>
          <w:szCs w:val="22"/>
        </w:rPr>
      </w:pPr>
    </w:p>
    <w:p w:rsidR="00597469" w:rsidP="003252F3" w:rsidRDefault="003252F3" w14:paraId="73AD0A0B" w14:textId="6DE151FB">
      <w:pPr>
        <w:pStyle w:val="Heading2"/>
      </w:pPr>
      <w:r>
        <w:t>S</w:t>
      </w:r>
      <w:r w:rsidRPr="003252F3" w:rsidR="00597469">
        <w:t>TATUTORY BACKGROUND</w:t>
      </w:r>
    </w:p>
    <w:p w:rsidRPr="003252F3" w:rsidR="003252F3" w:rsidP="003252F3" w:rsidRDefault="003252F3" w14:paraId="78130DD4" w14:textId="77777777">
      <w:pPr>
        <w:pBdr>
          <w:bottom w:val="single" w:color="0070C0" w:sz="12" w:space="1"/>
        </w:pBdr>
      </w:pPr>
    </w:p>
    <w:p w:rsidRPr="003252F3" w:rsidR="00597469" w:rsidP="00D828C0" w:rsidRDefault="00597469" w14:paraId="50675071" w14:textId="77777777">
      <w:pPr>
        <w:spacing w:after="0" w:line="276" w:lineRule="auto"/>
        <w:jc w:val="both"/>
        <w:rPr>
          <w:rFonts w:ascii="Arial" w:hAnsi="Arial" w:cs="Arial"/>
          <w:szCs w:val="22"/>
        </w:rPr>
      </w:pPr>
      <w:r w:rsidRPr="003252F3">
        <w:rPr>
          <w:rFonts w:ascii="Arial" w:hAnsi="Arial" w:cs="Arial"/>
          <w:szCs w:val="22"/>
        </w:rPr>
        <w:t xml:space="preserve">This Policy is adopted under Part 2 of Schedule 2, of the </w:t>
      </w:r>
      <w:r w:rsidRPr="003252F3">
        <w:rPr>
          <w:rFonts w:ascii="Arial" w:hAnsi="Arial" w:cs="Arial"/>
          <w:i/>
          <w:iCs/>
          <w:szCs w:val="22"/>
        </w:rPr>
        <w:t>Planning and Development (Local Planning Schemes) Regulations 2015</w:t>
      </w:r>
      <w:r w:rsidRPr="003252F3">
        <w:rPr>
          <w:rFonts w:ascii="Arial" w:hAnsi="Arial" w:cs="Arial"/>
          <w:szCs w:val="22"/>
        </w:rPr>
        <w:t xml:space="preserve"> which enables the City of Kalgoorlie to prepare local planning policies for any matter related to the planning and development of the scheme area.</w:t>
      </w:r>
    </w:p>
    <w:p w:rsidRPr="003252F3" w:rsidR="001F7BDE" w:rsidP="00D828C0" w:rsidRDefault="001F7BDE" w14:paraId="6CEB0677" w14:textId="77777777">
      <w:pPr>
        <w:spacing w:after="0" w:line="276" w:lineRule="auto"/>
        <w:jc w:val="both"/>
        <w:rPr>
          <w:rFonts w:ascii="Arial" w:hAnsi="Arial" w:cs="Arial"/>
          <w:szCs w:val="22"/>
        </w:rPr>
      </w:pPr>
    </w:p>
    <w:p w:rsidR="00B61D47" w:rsidP="003252F3" w:rsidRDefault="004E20A8" w14:paraId="36B17038" w14:textId="1BEB83C7">
      <w:pPr>
        <w:pStyle w:val="Heading2"/>
      </w:pPr>
      <w:r w:rsidRPr="003252F3">
        <w:t xml:space="preserve">PURPOSE </w:t>
      </w:r>
    </w:p>
    <w:p w:rsidRPr="003252F3" w:rsidR="003252F3" w:rsidP="003252F3" w:rsidRDefault="003252F3" w14:paraId="352B3712" w14:textId="77777777">
      <w:pPr>
        <w:pBdr>
          <w:bottom w:val="single" w:color="0070C0" w:sz="12" w:space="1"/>
        </w:pBdr>
      </w:pPr>
    </w:p>
    <w:p w:rsidRPr="003252F3" w:rsidR="00AA739A" w:rsidP="65913057" w:rsidRDefault="40E2EEA1" w14:paraId="27251A10" w14:textId="60F6D0E3">
      <w:pPr>
        <w:pStyle w:val="ListParagraph"/>
        <w:numPr>
          <w:ilvl w:val="0"/>
          <w:numId w:val="8"/>
        </w:numPr>
        <w:spacing w:after="0" w:line="240" w:lineRule="auto"/>
        <w:jc w:val="both"/>
        <w:rPr>
          <w:rFonts w:ascii="Arial" w:hAnsi="Arial" w:cs="Arial"/>
          <w:kern w:val="0"/>
          <w:szCs w:val="22"/>
          <w:lang w:bidi="ar-SA"/>
        </w:rPr>
      </w:pPr>
      <w:r w:rsidRPr="003252F3">
        <w:rPr>
          <w:rFonts w:ascii="Arial" w:hAnsi="Arial" w:cs="Arial"/>
          <w:kern w:val="0"/>
          <w:szCs w:val="22"/>
          <w:lang w:bidi="ar-SA"/>
        </w:rPr>
        <w:t>P</w:t>
      </w:r>
      <w:r w:rsidRPr="003252F3" w:rsidR="00AA739A">
        <w:rPr>
          <w:rFonts w:ascii="Arial" w:hAnsi="Arial" w:cs="Arial"/>
          <w:kern w:val="0"/>
          <w:szCs w:val="22"/>
          <w:lang w:bidi="ar-SA"/>
        </w:rPr>
        <w:t xml:space="preserve">rovide clarity on the circumstances </w:t>
      </w:r>
      <w:r w:rsidRPr="003252F3" w:rsidR="005273BF">
        <w:rPr>
          <w:rFonts w:ascii="Arial" w:hAnsi="Arial" w:cs="Arial"/>
          <w:kern w:val="0"/>
          <w:szCs w:val="22"/>
          <w:lang w:bidi="ar-SA"/>
        </w:rPr>
        <w:t xml:space="preserve">where the </w:t>
      </w:r>
      <w:proofErr w:type="gramStart"/>
      <w:r w:rsidRPr="003252F3" w:rsidR="005273BF">
        <w:rPr>
          <w:rFonts w:ascii="Arial" w:hAnsi="Arial" w:cs="Arial"/>
          <w:kern w:val="0"/>
          <w:szCs w:val="22"/>
          <w:lang w:bidi="ar-SA"/>
        </w:rPr>
        <w:t>City</w:t>
      </w:r>
      <w:proofErr w:type="gramEnd"/>
      <w:r w:rsidRPr="003252F3" w:rsidR="005273BF">
        <w:rPr>
          <w:rFonts w:ascii="Arial" w:hAnsi="Arial" w:cs="Arial"/>
          <w:kern w:val="0"/>
          <w:szCs w:val="22"/>
          <w:lang w:bidi="ar-SA"/>
        </w:rPr>
        <w:t xml:space="preserve"> may consider a request for the waiver of planning fees.</w:t>
      </w:r>
    </w:p>
    <w:p w:rsidRPr="003252F3" w:rsidR="0061688F" w:rsidP="00D828C0" w:rsidRDefault="0061688F" w14:paraId="1FAEDB67" w14:textId="77777777">
      <w:pPr>
        <w:spacing w:after="0" w:line="276" w:lineRule="auto"/>
        <w:jc w:val="both"/>
        <w:rPr>
          <w:rFonts w:ascii="Arial" w:hAnsi="Arial" w:cs="Arial"/>
          <w:szCs w:val="22"/>
        </w:rPr>
      </w:pPr>
    </w:p>
    <w:p w:rsidR="00973A61" w:rsidP="003252F3" w:rsidRDefault="004E20A8" w14:paraId="1A9374B1" w14:textId="1CB0555E">
      <w:pPr>
        <w:pStyle w:val="Heading2"/>
      </w:pPr>
      <w:r w:rsidRPr="003252F3">
        <w:t xml:space="preserve">OBJECTIVES </w:t>
      </w:r>
    </w:p>
    <w:p w:rsidRPr="003252F3" w:rsidR="003252F3" w:rsidP="003252F3" w:rsidRDefault="003252F3" w14:paraId="33C7C4DA" w14:textId="77777777">
      <w:pPr>
        <w:pBdr>
          <w:bottom w:val="single" w:color="0070C0" w:sz="12" w:space="1"/>
        </w:pBdr>
      </w:pPr>
    </w:p>
    <w:p w:rsidRPr="003252F3" w:rsidR="004F755F" w:rsidP="00D828C0" w:rsidRDefault="004F755F" w14:paraId="03F56078" w14:textId="25F07CB9">
      <w:pPr>
        <w:spacing w:after="0" w:line="276" w:lineRule="auto"/>
        <w:jc w:val="both"/>
        <w:rPr>
          <w:rFonts w:ascii="Arial" w:hAnsi="Arial" w:cs="Arial"/>
          <w:szCs w:val="22"/>
        </w:rPr>
      </w:pPr>
      <w:r w:rsidRPr="003252F3">
        <w:rPr>
          <w:rFonts w:ascii="Arial" w:hAnsi="Arial" w:cs="Arial"/>
          <w:szCs w:val="22"/>
        </w:rPr>
        <w:t xml:space="preserve">The objectives of this policy are to: </w:t>
      </w:r>
    </w:p>
    <w:p w:rsidRPr="003252F3" w:rsidR="00225154" w:rsidP="00D828C0" w:rsidRDefault="2443B273" w14:paraId="5FE116F7" w14:textId="5832B1C1">
      <w:pPr>
        <w:pStyle w:val="ListParagraph"/>
        <w:numPr>
          <w:ilvl w:val="0"/>
          <w:numId w:val="9"/>
        </w:numPr>
        <w:spacing w:after="0" w:line="276" w:lineRule="auto"/>
        <w:jc w:val="both"/>
        <w:rPr>
          <w:rFonts w:ascii="Arial" w:hAnsi="Arial" w:cs="Arial"/>
          <w:szCs w:val="22"/>
        </w:rPr>
      </w:pPr>
      <w:r w:rsidRPr="003252F3">
        <w:rPr>
          <w:rFonts w:ascii="Arial" w:hAnsi="Arial" w:cs="Arial"/>
          <w:szCs w:val="22"/>
        </w:rPr>
        <w:t>E</w:t>
      </w:r>
      <w:r w:rsidRPr="003252F3" w:rsidR="00AA739A">
        <w:rPr>
          <w:rFonts w:ascii="Arial" w:hAnsi="Arial" w:cs="Arial"/>
          <w:szCs w:val="22"/>
        </w:rPr>
        <w:t xml:space="preserve">nsure there is a clear policy position </w:t>
      </w:r>
      <w:r w:rsidRPr="003252F3" w:rsidR="00225154">
        <w:rPr>
          <w:rFonts w:ascii="Arial" w:hAnsi="Arial" w:cs="Arial"/>
          <w:szCs w:val="22"/>
        </w:rPr>
        <w:t xml:space="preserve">relating to </w:t>
      </w:r>
      <w:r w:rsidRPr="003252F3" w:rsidR="00AA739A">
        <w:rPr>
          <w:rFonts w:ascii="Arial" w:hAnsi="Arial" w:cs="Arial"/>
          <w:szCs w:val="22"/>
        </w:rPr>
        <w:t xml:space="preserve">waiving or refunding of fees for </w:t>
      </w:r>
      <w:r w:rsidRPr="003252F3" w:rsidR="00225154">
        <w:rPr>
          <w:rFonts w:ascii="Arial" w:hAnsi="Arial" w:cs="Arial"/>
          <w:szCs w:val="22"/>
        </w:rPr>
        <w:t>planning applications.</w:t>
      </w:r>
    </w:p>
    <w:p w:rsidRPr="003252F3" w:rsidR="00FE5A5D" w:rsidP="00D828C0" w:rsidRDefault="00AA739A" w14:paraId="204E6B36" w14:textId="77777777">
      <w:pPr>
        <w:pStyle w:val="ListParagraph"/>
        <w:numPr>
          <w:ilvl w:val="0"/>
          <w:numId w:val="9"/>
        </w:numPr>
        <w:spacing w:after="0" w:line="276" w:lineRule="auto"/>
        <w:jc w:val="both"/>
        <w:rPr>
          <w:rFonts w:ascii="Arial" w:hAnsi="Arial" w:cs="Arial"/>
          <w:szCs w:val="22"/>
        </w:rPr>
      </w:pPr>
      <w:r w:rsidRPr="003252F3">
        <w:rPr>
          <w:rFonts w:ascii="Arial" w:hAnsi="Arial" w:cs="Arial"/>
          <w:szCs w:val="22"/>
        </w:rPr>
        <w:t>Ensure the waiving or refunding of fees is applied in a consistent and justifiable manner</w:t>
      </w:r>
      <w:r w:rsidRPr="003252F3" w:rsidR="00FE5A5D">
        <w:rPr>
          <w:rFonts w:ascii="Arial" w:hAnsi="Arial" w:cs="Arial"/>
          <w:szCs w:val="22"/>
        </w:rPr>
        <w:t>.</w:t>
      </w:r>
    </w:p>
    <w:p w:rsidRPr="003252F3" w:rsidR="004F755F" w:rsidP="00D828C0" w:rsidRDefault="00AA739A" w14:paraId="5B58ADD5" w14:textId="1D829EBB">
      <w:pPr>
        <w:pStyle w:val="ListParagraph"/>
        <w:numPr>
          <w:ilvl w:val="0"/>
          <w:numId w:val="9"/>
        </w:numPr>
        <w:spacing w:after="0" w:line="276" w:lineRule="auto"/>
        <w:jc w:val="both"/>
        <w:rPr>
          <w:rFonts w:ascii="Arial" w:hAnsi="Arial" w:cs="Arial"/>
          <w:szCs w:val="22"/>
        </w:rPr>
      </w:pPr>
      <w:r w:rsidRPr="003252F3">
        <w:rPr>
          <w:rFonts w:ascii="Arial" w:hAnsi="Arial" w:cs="Arial"/>
          <w:szCs w:val="22"/>
        </w:rPr>
        <w:t>Guide officers in waiving or refunding fees under delegation from Council.</w:t>
      </w:r>
    </w:p>
    <w:p w:rsidRPr="003252F3" w:rsidR="00817B68" w:rsidP="00D828C0" w:rsidRDefault="00817B68" w14:paraId="5C128721" w14:textId="77777777">
      <w:pPr>
        <w:spacing w:after="0" w:line="276" w:lineRule="auto"/>
        <w:jc w:val="both"/>
        <w:rPr>
          <w:rFonts w:ascii="Arial" w:hAnsi="Arial" w:cs="Arial"/>
          <w:szCs w:val="22"/>
        </w:rPr>
      </w:pPr>
    </w:p>
    <w:p w:rsidRPr="003252F3" w:rsidR="004F755F" w:rsidP="00D828C0" w:rsidRDefault="004F755F" w14:paraId="65C3FB6C" w14:textId="77777777">
      <w:pPr>
        <w:spacing w:after="0" w:line="276" w:lineRule="auto"/>
        <w:jc w:val="both"/>
        <w:rPr>
          <w:rFonts w:ascii="Arial" w:hAnsi="Arial" w:cs="Arial"/>
          <w:szCs w:val="22"/>
        </w:rPr>
      </w:pPr>
    </w:p>
    <w:p w:rsidR="008F5584" w:rsidP="003252F3" w:rsidRDefault="003252F3" w14:paraId="391AE0B0" w14:textId="5D3278A6">
      <w:pPr>
        <w:pStyle w:val="Heading2"/>
      </w:pPr>
      <w:r w:rsidRPr="003252F3">
        <w:t>RELATIONSHIP TO OTHER DOCUMENTS</w:t>
      </w:r>
    </w:p>
    <w:p w:rsidRPr="003252F3" w:rsidR="003252F3" w:rsidP="003252F3" w:rsidRDefault="003252F3" w14:paraId="744B57C3" w14:textId="77777777">
      <w:pPr>
        <w:pBdr>
          <w:bottom w:val="single" w:color="0070C0" w:sz="12" w:space="1"/>
        </w:pBdr>
      </w:pPr>
    </w:p>
    <w:p w:rsidRPr="003252F3" w:rsidR="00D87EE9" w:rsidP="00D828C0" w:rsidRDefault="008F5584" w14:paraId="4E3FA869" w14:textId="3A5DBA18">
      <w:pPr>
        <w:autoSpaceDE w:val="0"/>
        <w:autoSpaceDN w:val="0"/>
        <w:adjustRightInd w:val="0"/>
        <w:spacing w:after="0" w:line="276" w:lineRule="auto"/>
        <w:jc w:val="both"/>
        <w:rPr>
          <w:rFonts w:ascii="Arial" w:hAnsi="Arial" w:cs="Arial"/>
          <w:kern w:val="0"/>
          <w:szCs w:val="22"/>
          <w:lang w:bidi="ar-SA"/>
        </w:rPr>
      </w:pPr>
      <w:r w:rsidRPr="003252F3">
        <w:rPr>
          <w:rFonts w:ascii="Arial" w:hAnsi="Arial" w:cs="Arial"/>
          <w:kern w:val="0"/>
          <w:szCs w:val="22"/>
          <w:lang w:bidi="ar-SA"/>
        </w:rPr>
        <w:t>This Local Planning Policy forms part of the City of Kalgoorlie</w:t>
      </w:r>
      <w:r w:rsidRPr="003252F3" w:rsidR="551B6EBD">
        <w:rPr>
          <w:rFonts w:ascii="Arial" w:hAnsi="Arial" w:cs="Arial"/>
          <w:kern w:val="0"/>
          <w:szCs w:val="22"/>
          <w:lang w:bidi="ar-SA"/>
        </w:rPr>
        <w:t>-Boulder's</w:t>
      </w:r>
      <w:r w:rsidRPr="003252F3">
        <w:rPr>
          <w:rFonts w:ascii="Arial" w:hAnsi="Arial" w:cs="Arial"/>
          <w:kern w:val="0"/>
          <w:szCs w:val="22"/>
          <w:lang w:bidi="ar-SA"/>
        </w:rPr>
        <w:t xml:space="preserve"> (the City) local planning policy framework. Where this Policy is inconsistent with the City’s local planning scheme, the local planning scheme prevails. Where this Policy is inconsistent with an adopted Loca</w:t>
      </w:r>
      <w:r w:rsidRPr="003252F3" w:rsidR="00817B68">
        <w:rPr>
          <w:rFonts w:ascii="Arial" w:hAnsi="Arial" w:cs="Arial"/>
          <w:kern w:val="0"/>
          <w:szCs w:val="22"/>
          <w:lang w:bidi="ar-SA"/>
        </w:rPr>
        <w:t>l D</w:t>
      </w:r>
      <w:r w:rsidRPr="003252F3">
        <w:rPr>
          <w:rFonts w:ascii="Arial" w:hAnsi="Arial" w:cs="Arial"/>
          <w:kern w:val="0"/>
          <w:szCs w:val="22"/>
          <w:lang w:bidi="ar-SA"/>
        </w:rPr>
        <w:t>evelopment Plan, Activity Centre Plan or Structure Plan, the adopted Local Development Plan, Activity Centre Plan or Structure Plan prevails. Where this Policy is inconsistent with the provisions of a specific Policy, Master Plan or Guidelines applying to a particular site or area, the provisions of that specific Policy, Master Plan or Guidelines shal</w:t>
      </w:r>
      <w:r w:rsidRPr="003252F3" w:rsidR="28AA4DA1">
        <w:rPr>
          <w:rFonts w:ascii="Arial" w:hAnsi="Arial" w:cs="Arial"/>
          <w:kern w:val="0"/>
          <w:szCs w:val="22"/>
          <w:lang w:bidi="ar-SA"/>
        </w:rPr>
        <w:t xml:space="preserve">l </w:t>
      </w:r>
      <w:r w:rsidRPr="003252F3">
        <w:rPr>
          <w:rFonts w:ascii="Arial" w:hAnsi="Arial" w:cs="Arial"/>
          <w:kern w:val="0"/>
          <w:szCs w:val="22"/>
          <w:lang w:bidi="ar-SA"/>
        </w:rPr>
        <w:t>prevail.</w:t>
      </w:r>
    </w:p>
    <w:p w:rsidRPr="003252F3" w:rsidR="008F5584" w:rsidP="00D828C0" w:rsidRDefault="008F5584" w14:paraId="2D401C0D" w14:textId="77777777">
      <w:pPr>
        <w:autoSpaceDE w:val="0"/>
        <w:autoSpaceDN w:val="0"/>
        <w:adjustRightInd w:val="0"/>
        <w:spacing w:after="0" w:line="276" w:lineRule="auto"/>
        <w:jc w:val="both"/>
        <w:rPr>
          <w:rFonts w:ascii="Arial" w:hAnsi="Arial" w:cs="Arial"/>
          <w:kern w:val="0"/>
          <w:szCs w:val="22"/>
          <w:lang w:bidi="ar-SA"/>
        </w:rPr>
      </w:pPr>
    </w:p>
    <w:p w:rsidR="00D87EE9" w:rsidP="003252F3" w:rsidRDefault="004E20A8" w14:paraId="690B63DF" w14:textId="0EB7E7CB">
      <w:pPr>
        <w:pStyle w:val="Heading2"/>
        <w:rPr>
          <w:lang w:bidi="ar-SA"/>
        </w:rPr>
      </w:pPr>
      <w:r w:rsidRPr="003252F3">
        <w:rPr>
          <w:lang w:bidi="ar-SA"/>
        </w:rPr>
        <w:t xml:space="preserve">APPLICATION OF POLICY </w:t>
      </w:r>
    </w:p>
    <w:p w:rsidRPr="003252F3" w:rsidR="003252F3" w:rsidP="003252F3" w:rsidRDefault="003252F3" w14:paraId="40441F5A" w14:textId="77777777">
      <w:pPr>
        <w:pBdr>
          <w:bottom w:val="single" w:color="0070C0" w:sz="12" w:space="1"/>
        </w:pBdr>
        <w:rPr>
          <w:lang w:bidi="ar-SA"/>
        </w:rPr>
      </w:pPr>
    </w:p>
    <w:p w:rsidRPr="003252F3" w:rsidR="00D828C0" w:rsidP="00D828C0" w:rsidRDefault="00D828C0" w14:paraId="02B5637D" w14:textId="77777777">
      <w:pPr>
        <w:autoSpaceDE w:val="0"/>
        <w:autoSpaceDN w:val="0"/>
        <w:adjustRightInd w:val="0"/>
        <w:spacing w:after="0" w:line="240" w:lineRule="auto"/>
        <w:jc w:val="both"/>
        <w:rPr>
          <w:rFonts w:ascii="Arial" w:hAnsi="Arial" w:cs="Arial"/>
          <w:kern w:val="0"/>
          <w:szCs w:val="22"/>
          <w:lang w:bidi="ar-SA"/>
        </w:rPr>
      </w:pPr>
    </w:p>
    <w:p w:rsidRPr="003252F3" w:rsidR="0046714B" w:rsidP="00D828C0" w:rsidRDefault="0046714B" w14:paraId="1916009E" w14:textId="7396682B">
      <w:pPr>
        <w:autoSpaceDE w:val="0"/>
        <w:autoSpaceDN w:val="0"/>
        <w:adjustRightInd w:val="0"/>
        <w:spacing w:after="0" w:line="240" w:lineRule="auto"/>
        <w:jc w:val="both"/>
        <w:rPr>
          <w:rFonts w:ascii="Arial" w:hAnsi="Arial" w:cs="Arial"/>
          <w:kern w:val="0"/>
          <w:szCs w:val="22"/>
          <w:lang w:bidi="ar-SA"/>
        </w:rPr>
      </w:pPr>
      <w:r w:rsidRPr="003252F3">
        <w:rPr>
          <w:rFonts w:ascii="Arial" w:hAnsi="Arial" w:cs="Arial"/>
          <w:kern w:val="0"/>
          <w:szCs w:val="22"/>
          <w:lang w:bidi="ar-SA"/>
        </w:rPr>
        <w:t xml:space="preserve">This Policy addresses the </w:t>
      </w:r>
      <w:r w:rsidRPr="003252F3" w:rsidR="00D828C0">
        <w:rPr>
          <w:rFonts w:ascii="Arial" w:hAnsi="Arial" w:cs="Arial"/>
          <w:kern w:val="0"/>
          <w:szCs w:val="22"/>
          <w:lang w:bidi="ar-SA"/>
        </w:rPr>
        <w:t>Strategic d</w:t>
      </w:r>
      <w:r w:rsidRPr="003252F3">
        <w:rPr>
          <w:rFonts w:ascii="Arial" w:hAnsi="Arial" w:cs="Arial"/>
          <w:kern w:val="0"/>
          <w:szCs w:val="22"/>
          <w:lang w:bidi="ar-SA"/>
        </w:rPr>
        <w:t xml:space="preserve">irection </w:t>
      </w:r>
      <w:r w:rsidRPr="003252F3" w:rsidR="00D828C0">
        <w:rPr>
          <w:rFonts w:ascii="Arial" w:hAnsi="Arial" w:cs="Arial"/>
          <w:kern w:val="0"/>
          <w:szCs w:val="22"/>
          <w:lang w:bidi="ar-SA"/>
        </w:rPr>
        <w:t xml:space="preserve">of the </w:t>
      </w:r>
      <w:r w:rsidRPr="003252F3">
        <w:rPr>
          <w:rFonts w:ascii="Arial" w:hAnsi="Arial" w:cs="Arial"/>
          <w:kern w:val="0"/>
          <w:szCs w:val="22"/>
          <w:lang w:bidi="ar-SA"/>
        </w:rPr>
        <w:t>City of Kalgoorlie-Boulder in improving the town centres.</w:t>
      </w:r>
    </w:p>
    <w:p w:rsidRPr="003252F3" w:rsidR="00BF7528" w:rsidP="00D828C0" w:rsidRDefault="00BF7528" w14:paraId="297FD87E" w14:textId="77777777">
      <w:pPr>
        <w:autoSpaceDE w:val="0"/>
        <w:autoSpaceDN w:val="0"/>
        <w:adjustRightInd w:val="0"/>
        <w:spacing w:after="0" w:line="276" w:lineRule="auto"/>
        <w:jc w:val="both"/>
        <w:rPr>
          <w:rFonts w:ascii="Arial" w:hAnsi="Arial" w:cs="Arial"/>
          <w:b/>
          <w:bCs/>
          <w:kern w:val="0"/>
          <w:szCs w:val="22"/>
          <w:lang w:bidi="ar-SA"/>
        </w:rPr>
      </w:pPr>
    </w:p>
    <w:p w:rsidR="0046714B" w:rsidP="003252F3" w:rsidRDefault="004E20A8" w14:paraId="6F73A7F5" w14:textId="7D013A18">
      <w:pPr>
        <w:pStyle w:val="Heading2"/>
        <w:rPr>
          <w:lang w:bidi="ar-SA"/>
        </w:rPr>
      </w:pPr>
      <w:r w:rsidRPr="003252F3">
        <w:rPr>
          <w:lang w:bidi="ar-SA"/>
        </w:rPr>
        <w:t>POLICY PROVISION</w:t>
      </w:r>
    </w:p>
    <w:p w:rsidRPr="003252F3" w:rsidR="003252F3" w:rsidP="003252F3" w:rsidRDefault="003252F3" w14:paraId="331E93B2" w14:textId="77777777">
      <w:pPr>
        <w:pBdr>
          <w:bottom w:val="single" w:color="0070C0" w:sz="12" w:space="1"/>
        </w:pBdr>
        <w:rPr>
          <w:lang w:bidi="ar-SA"/>
        </w:rPr>
      </w:pPr>
    </w:p>
    <w:p w:rsidRPr="003252F3" w:rsidR="0046714B" w:rsidP="00D828C0" w:rsidRDefault="0046714B" w14:paraId="56C1271B" w14:textId="77777777">
      <w:pPr>
        <w:autoSpaceDE w:val="0"/>
        <w:autoSpaceDN w:val="0"/>
        <w:adjustRightInd w:val="0"/>
        <w:spacing w:after="0" w:line="276" w:lineRule="auto"/>
        <w:jc w:val="both"/>
        <w:rPr>
          <w:rFonts w:ascii="Arial" w:hAnsi="Arial" w:cs="Arial"/>
          <w:b/>
          <w:bCs/>
          <w:kern w:val="0"/>
          <w:szCs w:val="22"/>
          <w:lang w:bidi="ar-SA"/>
        </w:rPr>
      </w:pPr>
    </w:p>
    <w:p w:rsidRPr="003252F3" w:rsidR="004D53C4" w:rsidP="004D53C4" w:rsidRDefault="004D53C4" w14:paraId="06D3C26C" w14:textId="175B97A5">
      <w:pPr>
        <w:autoSpaceDE w:val="0"/>
        <w:autoSpaceDN w:val="0"/>
        <w:adjustRightInd w:val="0"/>
        <w:spacing w:after="0" w:line="240" w:lineRule="auto"/>
        <w:jc w:val="both"/>
        <w:rPr>
          <w:rFonts w:ascii="Arial" w:hAnsi="Arial" w:cs="Arial"/>
          <w:kern w:val="0"/>
          <w:szCs w:val="22"/>
          <w:lang w:bidi="ar-SA"/>
        </w:rPr>
      </w:pPr>
      <w:r w:rsidRPr="003252F3">
        <w:rPr>
          <w:rFonts w:ascii="Arial" w:hAnsi="Arial" w:cs="Arial"/>
          <w:kern w:val="0"/>
          <w:szCs w:val="22"/>
          <w:lang w:bidi="ar-SA"/>
        </w:rPr>
        <w:t xml:space="preserve">The matters for consideration of an application for partial or full waiver of planning fees will </w:t>
      </w:r>
      <w:r w:rsidRPr="003252F3" w:rsidR="6C682DC4">
        <w:rPr>
          <w:rFonts w:ascii="Arial" w:hAnsi="Arial" w:cs="Arial"/>
          <w:kern w:val="0"/>
          <w:szCs w:val="22"/>
          <w:lang w:bidi="ar-SA"/>
        </w:rPr>
        <w:t>include in</w:t>
      </w:r>
      <w:r w:rsidRPr="003252F3">
        <w:rPr>
          <w:rFonts w:ascii="Arial" w:hAnsi="Arial" w:cs="Arial"/>
          <w:kern w:val="0"/>
          <w:szCs w:val="22"/>
          <w:lang w:bidi="ar-SA"/>
        </w:rPr>
        <w:t xml:space="preserve"> the following </w:t>
      </w:r>
      <w:proofErr w:type="gramStart"/>
      <w:r w:rsidRPr="003252F3">
        <w:rPr>
          <w:rFonts w:ascii="Arial" w:hAnsi="Arial" w:cs="Arial"/>
          <w:kern w:val="0"/>
          <w:szCs w:val="22"/>
          <w:lang w:bidi="ar-SA"/>
        </w:rPr>
        <w:t>circumstances;</w:t>
      </w:r>
      <w:proofErr w:type="gramEnd"/>
    </w:p>
    <w:p w:rsidRPr="003252F3" w:rsidR="65913057" w:rsidP="65913057" w:rsidRDefault="65913057" w14:paraId="18B94665" w14:textId="4349F45A">
      <w:pPr>
        <w:spacing w:after="0" w:line="240" w:lineRule="auto"/>
        <w:jc w:val="both"/>
        <w:rPr>
          <w:rFonts w:ascii="Arial" w:hAnsi="Arial" w:cs="Arial"/>
          <w:szCs w:val="22"/>
          <w:lang w:bidi="ar-SA"/>
        </w:rPr>
      </w:pPr>
    </w:p>
    <w:p w:rsidRPr="003252F3" w:rsidR="24630B64" w:rsidP="65913057" w:rsidRDefault="24630B64" w14:paraId="49262F4A" w14:textId="08DD6060">
      <w:pPr>
        <w:pStyle w:val="ListParagraph"/>
        <w:numPr>
          <w:ilvl w:val="0"/>
          <w:numId w:val="1"/>
        </w:numPr>
        <w:spacing w:after="0" w:line="276" w:lineRule="auto"/>
        <w:jc w:val="both"/>
        <w:rPr>
          <w:rFonts w:ascii="Arial" w:hAnsi="Arial" w:cs="Arial"/>
          <w:szCs w:val="22"/>
          <w:lang w:bidi="ar-SA"/>
        </w:rPr>
      </w:pPr>
      <w:r w:rsidRPr="003252F3">
        <w:rPr>
          <w:rFonts w:ascii="Arial" w:hAnsi="Arial" w:cs="Arial"/>
          <w:szCs w:val="22"/>
          <w:lang w:bidi="ar-SA"/>
        </w:rPr>
        <w:t xml:space="preserve">Where an application relates to development </w:t>
      </w:r>
      <w:r w:rsidRPr="003252F3" w:rsidR="53848E30">
        <w:rPr>
          <w:rFonts w:ascii="Arial" w:hAnsi="Arial" w:cs="Arial"/>
          <w:szCs w:val="22"/>
          <w:lang w:bidi="ar-SA"/>
        </w:rPr>
        <w:t xml:space="preserve">of a property listed on the City’s Municipal Heritage Inventory (The Heritage List), and </w:t>
      </w:r>
      <w:r w:rsidRPr="003252F3" w:rsidR="50074DBD">
        <w:rPr>
          <w:rFonts w:ascii="Arial" w:hAnsi="Arial" w:cs="Arial"/>
          <w:szCs w:val="22"/>
          <w:lang w:bidi="ar-SA"/>
        </w:rPr>
        <w:t xml:space="preserve">including: </w:t>
      </w:r>
    </w:p>
    <w:p w:rsidRPr="003252F3" w:rsidR="7C62F588" w:rsidP="65913057" w:rsidRDefault="7C62F588" w14:paraId="266DC5E2" w14:textId="497AFB08">
      <w:pPr>
        <w:pStyle w:val="ListParagraph"/>
        <w:numPr>
          <w:ilvl w:val="1"/>
          <w:numId w:val="1"/>
        </w:numPr>
        <w:spacing w:after="0" w:line="276" w:lineRule="auto"/>
        <w:jc w:val="both"/>
        <w:rPr>
          <w:rFonts w:ascii="Arial" w:hAnsi="Arial" w:cs="Arial"/>
          <w:szCs w:val="22"/>
          <w:lang w:bidi="ar-SA"/>
        </w:rPr>
      </w:pPr>
      <w:r w:rsidRPr="003252F3">
        <w:rPr>
          <w:rFonts w:ascii="Arial" w:hAnsi="Arial" w:cs="Arial"/>
          <w:szCs w:val="22"/>
          <w:lang w:bidi="ar-SA"/>
        </w:rPr>
        <w:t xml:space="preserve">to the appearance of the building through modifications or adaptation which enhance the heritage significant, </w:t>
      </w:r>
      <w:r w:rsidRPr="003252F3" w:rsidR="0B49D29F">
        <w:rPr>
          <w:rFonts w:ascii="Arial" w:hAnsi="Arial" w:cs="Arial"/>
          <w:szCs w:val="22"/>
          <w:lang w:bidi="ar-SA"/>
        </w:rPr>
        <w:t>by:</w:t>
      </w:r>
    </w:p>
    <w:p w:rsidRPr="003252F3" w:rsidR="7C62F588" w:rsidP="65913057" w:rsidRDefault="7C62F588" w14:paraId="6D767B15" w14:textId="68636A88">
      <w:pPr>
        <w:pStyle w:val="ListParagraph"/>
        <w:numPr>
          <w:ilvl w:val="2"/>
          <w:numId w:val="1"/>
        </w:numPr>
        <w:spacing w:after="0" w:line="276" w:lineRule="auto"/>
        <w:jc w:val="both"/>
        <w:rPr>
          <w:rFonts w:ascii="Arial" w:hAnsi="Arial" w:cs="Arial"/>
          <w:szCs w:val="22"/>
          <w:lang w:bidi="ar-SA"/>
        </w:rPr>
      </w:pPr>
      <w:r w:rsidRPr="003252F3">
        <w:rPr>
          <w:rFonts w:ascii="Arial" w:hAnsi="Arial" w:cs="Arial"/>
          <w:szCs w:val="22"/>
          <w:lang w:bidi="ar-SA"/>
        </w:rPr>
        <w:t xml:space="preserve">minor improvements, such as painting of the </w:t>
      </w:r>
      <w:proofErr w:type="gramStart"/>
      <w:r w:rsidRPr="003252F3">
        <w:rPr>
          <w:rFonts w:ascii="Arial" w:hAnsi="Arial" w:cs="Arial"/>
          <w:szCs w:val="22"/>
          <w:lang w:bidi="ar-SA"/>
        </w:rPr>
        <w:t>façade</w:t>
      </w:r>
      <w:proofErr w:type="gramEnd"/>
    </w:p>
    <w:p w:rsidRPr="003252F3" w:rsidR="7C62F588" w:rsidP="65913057" w:rsidRDefault="7C62F588" w14:paraId="2067FB51" w14:textId="35058866">
      <w:pPr>
        <w:pStyle w:val="ListParagraph"/>
        <w:numPr>
          <w:ilvl w:val="2"/>
          <w:numId w:val="1"/>
        </w:numPr>
        <w:spacing w:after="0" w:line="276" w:lineRule="auto"/>
        <w:jc w:val="both"/>
        <w:rPr>
          <w:rFonts w:ascii="Arial" w:hAnsi="Arial" w:cs="Arial"/>
          <w:szCs w:val="22"/>
          <w:lang w:bidi="ar-SA"/>
        </w:rPr>
      </w:pPr>
      <w:r w:rsidRPr="003252F3">
        <w:rPr>
          <w:rFonts w:ascii="Arial" w:hAnsi="Arial" w:cs="Arial"/>
          <w:szCs w:val="22"/>
          <w:lang w:bidi="ar-SA"/>
        </w:rPr>
        <w:t xml:space="preserve">appropriate upgrading and improving of </w:t>
      </w:r>
      <w:proofErr w:type="gramStart"/>
      <w:r w:rsidRPr="003252F3">
        <w:rPr>
          <w:rFonts w:ascii="Arial" w:hAnsi="Arial" w:cs="Arial"/>
          <w:szCs w:val="22"/>
          <w:lang w:bidi="ar-SA"/>
        </w:rPr>
        <w:t>shopfront</w:t>
      </w:r>
      <w:proofErr w:type="gramEnd"/>
    </w:p>
    <w:p w:rsidRPr="003252F3" w:rsidR="493404A6" w:rsidP="65913057" w:rsidRDefault="493404A6" w14:paraId="0725D310" w14:textId="4898A233">
      <w:pPr>
        <w:pStyle w:val="ListParagraph"/>
        <w:numPr>
          <w:ilvl w:val="1"/>
          <w:numId w:val="1"/>
        </w:numPr>
        <w:spacing w:after="0" w:line="276" w:lineRule="auto"/>
        <w:jc w:val="both"/>
        <w:rPr>
          <w:rFonts w:ascii="Arial" w:hAnsi="Arial" w:cs="Arial"/>
          <w:szCs w:val="22"/>
          <w:lang w:bidi="ar-SA"/>
        </w:rPr>
      </w:pPr>
      <w:r w:rsidRPr="003252F3">
        <w:rPr>
          <w:rFonts w:ascii="Arial" w:hAnsi="Arial" w:cs="Arial"/>
          <w:szCs w:val="22"/>
          <w:lang w:bidi="ar-SA"/>
        </w:rPr>
        <w:t xml:space="preserve">Works </w:t>
      </w:r>
      <w:r w:rsidRPr="003252F3" w:rsidR="6DD9BE4D">
        <w:rPr>
          <w:rFonts w:ascii="Arial" w:hAnsi="Arial" w:cs="Arial"/>
          <w:szCs w:val="22"/>
          <w:lang w:bidi="ar-SA"/>
        </w:rPr>
        <w:t>to restore or conserve the heritage attributes of a significant building and/or site; or</w:t>
      </w:r>
    </w:p>
    <w:p w:rsidRPr="003252F3" w:rsidR="6DD9BE4D" w:rsidP="65913057" w:rsidRDefault="49DC0D2A" w14:paraId="249DB683" w14:textId="7FC7A2FE">
      <w:pPr>
        <w:pStyle w:val="ListParagraph"/>
        <w:numPr>
          <w:ilvl w:val="1"/>
          <w:numId w:val="1"/>
        </w:numPr>
        <w:spacing w:after="0" w:line="276" w:lineRule="auto"/>
        <w:jc w:val="both"/>
        <w:rPr>
          <w:rFonts w:ascii="Arial" w:hAnsi="Arial" w:cs="Arial"/>
          <w:szCs w:val="22"/>
          <w:lang w:bidi="ar-SA"/>
        </w:rPr>
      </w:pPr>
      <w:r w:rsidRPr="003252F3">
        <w:rPr>
          <w:rFonts w:ascii="Arial" w:hAnsi="Arial" w:cs="Arial"/>
          <w:szCs w:val="22"/>
          <w:lang w:bidi="ar-SA"/>
        </w:rPr>
        <w:t>C</w:t>
      </w:r>
      <w:r w:rsidRPr="003252F3" w:rsidR="6DD9BE4D">
        <w:rPr>
          <w:rFonts w:ascii="Arial" w:hAnsi="Arial" w:cs="Arial"/>
          <w:szCs w:val="22"/>
          <w:lang w:bidi="ar-SA"/>
        </w:rPr>
        <w:t>onsists solely of the demolition of non-original fabric and which has no adverse impact on the heritage significance associated with the place; or</w:t>
      </w:r>
    </w:p>
    <w:p w:rsidRPr="003252F3" w:rsidR="6DD9BE4D" w:rsidP="65913057" w:rsidRDefault="4756511B" w14:paraId="2FE3A113" w14:textId="31DD7603">
      <w:pPr>
        <w:pStyle w:val="ListParagraph"/>
        <w:numPr>
          <w:ilvl w:val="1"/>
          <w:numId w:val="1"/>
        </w:numPr>
        <w:spacing w:after="0" w:line="276" w:lineRule="auto"/>
        <w:jc w:val="both"/>
        <w:rPr>
          <w:rFonts w:ascii="Arial" w:hAnsi="Arial" w:cs="Arial"/>
          <w:szCs w:val="22"/>
          <w:lang w:bidi="ar-SA"/>
        </w:rPr>
      </w:pPr>
      <w:r w:rsidRPr="003252F3">
        <w:rPr>
          <w:rFonts w:ascii="Arial" w:hAnsi="Arial" w:cs="Arial"/>
          <w:szCs w:val="22"/>
          <w:lang w:bidi="ar-SA"/>
        </w:rPr>
        <w:t>I</w:t>
      </w:r>
      <w:r w:rsidRPr="003252F3" w:rsidR="6DD9BE4D">
        <w:rPr>
          <w:rFonts w:ascii="Arial" w:hAnsi="Arial" w:cs="Arial"/>
          <w:szCs w:val="22"/>
          <w:lang w:bidi="ar-SA"/>
        </w:rPr>
        <w:t>nvolving a change of use of a heritage-listed place that does not involve any significant physical construction; or</w:t>
      </w:r>
    </w:p>
    <w:p w:rsidRPr="003252F3" w:rsidR="6DD9BE4D" w:rsidP="65913057" w:rsidRDefault="5B06382C" w14:paraId="22ABDF28" w14:textId="69FE37A7">
      <w:pPr>
        <w:pStyle w:val="ListParagraph"/>
        <w:numPr>
          <w:ilvl w:val="1"/>
          <w:numId w:val="1"/>
        </w:numPr>
        <w:spacing w:after="0" w:line="276" w:lineRule="auto"/>
        <w:jc w:val="both"/>
        <w:rPr>
          <w:rFonts w:ascii="Arial" w:hAnsi="Arial" w:cs="Arial"/>
          <w:szCs w:val="22"/>
          <w:lang w:bidi="ar-SA"/>
        </w:rPr>
      </w:pPr>
      <w:r w:rsidRPr="003252F3">
        <w:rPr>
          <w:rFonts w:ascii="Arial" w:hAnsi="Arial" w:cs="Arial"/>
          <w:szCs w:val="22"/>
          <w:lang w:bidi="ar-SA"/>
        </w:rPr>
        <w:t>A</w:t>
      </w:r>
      <w:r w:rsidRPr="003252F3" w:rsidR="6DD9BE4D">
        <w:rPr>
          <w:rFonts w:ascii="Arial" w:hAnsi="Arial" w:cs="Arial"/>
          <w:szCs w:val="22"/>
          <w:lang w:bidi="ar-SA"/>
        </w:rPr>
        <w:t xml:space="preserve">lterations and additions, and/or partial demolition which has no </w:t>
      </w:r>
      <w:r w:rsidRPr="003252F3" w:rsidR="0FAD0BFC">
        <w:rPr>
          <w:rFonts w:ascii="Arial" w:hAnsi="Arial" w:cs="Arial"/>
          <w:szCs w:val="22"/>
          <w:lang w:bidi="ar-SA"/>
        </w:rPr>
        <w:t>adverse effect</w:t>
      </w:r>
      <w:r w:rsidRPr="003252F3" w:rsidR="6DD9BE4D">
        <w:rPr>
          <w:rFonts w:ascii="Arial" w:hAnsi="Arial" w:cs="Arial"/>
          <w:szCs w:val="22"/>
          <w:lang w:bidi="ar-SA"/>
        </w:rPr>
        <w:t xml:space="preserve"> on the heritage significance associated with the heritage listed </w:t>
      </w:r>
      <w:proofErr w:type="gramStart"/>
      <w:r w:rsidRPr="003252F3" w:rsidR="6DD9BE4D">
        <w:rPr>
          <w:rFonts w:ascii="Arial" w:hAnsi="Arial" w:cs="Arial"/>
          <w:szCs w:val="22"/>
          <w:lang w:bidi="ar-SA"/>
        </w:rPr>
        <w:t>place;</w:t>
      </w:r>
      <w:proofErr w:type="gramEnd"/>
    </w:p>
    <w:p w:rsidRPr="003252F3" w:rsidR="65913057" w:rsidP="65913057" w:rsidRDefault="65913057" w14:paraId="6AD4BC90" w14:textId="3C7E1CA1">
      <w:pPr>
        <w:spacing w:after="0" w:line="276" w:lineRule="auto"/>
        <w:jc w:val="both"/>
        <w:rPr>
          <w:rFonts w:ascii="Arial" w:hAnsi="Arial" w:cs="Arial"/>
          <w:szCs w:val="22"/>
          <w:lang w:bidi="ar-SA"/>
        </w:rPr>
      </w:pPr>
    </w:p>
    <w:p w:rsidRPr="003252F3" w:rsidR="69604DDF" w:rsidP="65913057" w:rsidRDefault="69604DDF" w14:paraId="477F9E01" w14:textId="7D2AF002">
      <w:pPr>
        <w:pStyle w:val="ListParagraph"/>
        <w:numPr>
          <w:ilvl w:val="0"/>
          <w:numId w:val="1"/>
        </w:numPr>
        <w:spacing w:after="0" w:line="276" w:lineRule="auto"/>
        <w:jc w:val="both"/>
        <w:rPr>
          <w:rFonts w:ascii="Arial" w:hAnsi="Arial" w:cs="Arial"/>
          <w:szCs w:val="22"/>
          <w:lang w:bidi="ar-SA"/>
        </w:rPr>
      </w:pPr>
      <w:r w:rsidRPr="003252F3">
        <w:rPr>
          <w:rFonts w:ascii="Arial" w:hAnsi="Arial" w:cs="Arial"/>
          <w:szCs w:val="22"/>
          <w:lang w:bidi="ar-SA"/>
        </w:rPr>
        <w:t xml:space="preserve">Where an application relates to a development by </w:t>
      </w:r>
      <w:r w:rsidRPr="003252F3" w:rsidR="3937215A">
        <w:rPr>
          <w:rFonts w:ascii="Arial" w:hAnsi="Arial" w:cs="Arial"/>
          <w:szCs w:val="22"/>
          <w:lang w:bidi="ar-SA"/>
        </w:rPr>
        <w:t xml:space="preserve">a </w:t>
      </w:r>
      <w:r w:rsidRPr="003252F3">
        <w:rPr>
          <w:rFonts w:ascii="Arial" w:hAnsi="Arial" w:cs="Arial"/>
          <w:szCs w:val="22"/>
          <w:lang w:bidi="ar-SA"/>
        </w:rPr>
        <w:t>not-for-profit organisation and</w:t>
      </w:r>
      <w:r w:rsidRPr="003252F3" w:rsidR="38E73A03">
        <w:rPr>
          <w:rFonts w:ascii="Arial" w:hAnsi="Arial" w:cs="Arial"/>
          <w:szCs w:val="22"/>
          <w:lang w:bidi="ar-SA"/>
        </w:rPr>
        <w:t>:</w:t>
      </w:r>
    </w:p>
    <w:p w:rsidRPr="003252F3" w:rsidR="69604DDF" w:rsidP="65913057" w:rsidRDefault="69604DDF" w14:paraId="58C7B74B" w14:textId="584A83EA">
      <w:pPr>
        <w:pStyle w:val="ListParagraph"/>
        <w:numPr>
          <w:ilvl w:val="1"/>
          <w:numId w:val="1"/>
        </w:numPr>
        <w:spacing w:after="0" w:line="276" w:lineRule="auto"/>
        <w:jc w:val="both"/>
        <w:rPr>
          <w:rFonts w:ascii="Arial" w:hAnsi="Arial" w:cs="Arial"/>
          <w:szCs w:val="22"/>
          <w:lang w:bidi="ar-SA"/>
        </w:rPr>
      </w:pPr>
      <w:r w:rsidRPr="003252F3">
        <w:rPr>
          <w:rFonts w:ascii="Arial" w:hAnsi="Arial" w:cs="Arial"/>
          <w:szCs w:val="22"/>
          <w:lang w:bidi="ar-SA"/>
        </w:rPr>
        <w:t>The development is for community and charitable purposes.</w:t>
      </w:r>
    </w:p>
    <w:p w:rsidRPr="003252F3" w:rsidR="69604DDF" w:rsidP="65913057" w:rsidRDefault="69604DDF" w14:paraId="714C7DB0" w14:textId="1AF366FB">
      <w:pPr>
        <w:pStyle w:val="ListParagraph"/>
        <w:numPr>
          <w:ilvl w:val="1"/>
          <w:numId w:val="1"/>
        </w:numPr>
        <w:spacing w:after="0" w:line="276" w:lineRule="auto"/>
        <w:jc w:val="both"/>
        <w:rPr>
          <w:rFonts w:ascii="Arial" w:hAnsi="Arial" w:cs="Arial"/>
          <w:szCs w:val="22"/>
          <w:lang w:bidi="ar-SA"/>
        </w:rPr>
      </w:pPr>
      <w:r w:rsidRPr="003252F3">
        <w:rPr>
          <w:rFonts w:ascii="Arial" w:hAnsi="Arial" w:cs="Arial"/>
          <w:szCs w:val="22"/>
          <w:lang w:bidi="ar-SA"/>
        </w:rPr>
        <w:t>The site is either owned or under Crown Reserve for the exclusive use of the not-for profit organisation</w:t>
      </w:r>
      <w:r w:rsidRPr="003252F3" w:rsidR="7F483DDA">
        <w:rPr>
          <w:rFonts w:ascii="Arial" w:hAnsi="Arial" w:cs="Arial"/>
          <w:szCs w:val="22"/>
          <w:lang w:bidi="ar-SA"/>
        </w:rPr>
        <w:t>.</w:t>
      </w:r>
      <w:r w:rsidRPr="003252F3">
        <w:rPr>
          <w:rFonts w:ascii="Arial" w:hAnsi="Arial" w:cs="Arial"/>
          <w:szCs w:val="22"/>
          <w:lang w:bidi="ar-SA"/>
        </w:rPr>
        <w:t xml:space="preserve"> </w:t>
      </w:r>
    </w:p>
    <w:p w:rsidRPr="003252F3" w:rsidR="65913057" w:rsidP="65913057" w:rsidRDefault="65913057" w14:paraId="52B5FF1B" w14:textId="64484633">
      <w:pPr>
        <w:spacing w:after="0" w:line="276" w:lineRule="auto"/>
        <w:jc w:val="both"/>
        <w:rPr>
          <w:rFonts w:ascii="Arial" w:hAnsi="Arial" w:cs="Arial"/>
          <w:szCs w:val="22"/>
          <w:lang w:bidi="ar-SA"/>
        </w:rPr>
      </w:pPr>
    </w:p>
    <w:p w:rsidRPr="003252F3" w:rsidR="72F312E8" w:rsidP="65913057" w:rsidRDefault="72F312E8" w14:paraId="26DC8435" w14:textId="4393EDD6">
      <w:pPr>
        <w:pStyle w:val="ListParagraph"/>
        <w:numPr>
          <w:ilvl w:val="0"/>
          <w:numId w:val="1"/>
        </w:numPr>
        <w:spacing w:after="0" w:line="276" w:lineRule="auto"/>
        <w:jc w:val="both"/>
        <w:rPr>
          <w:rFonts w:ascii="Arial" w:hAnsi="Arial" w:cs="Arial"/>
          <w:szCs w:val="22"/>
          <w:lang w:bidi="ar-SA"/>
        </w:rPr>
      </w:pPr>
      <w:r w:rsidRPr="003252F3">
        <w:rPr>
          <w:rFonts w:ascii="Arial" w:hAnsi="Arial" w:cs="Arial"/>
          <w:szCs w:val="22"/>
          <w:lang w:bidi="ar-SA"/>
        </w:rPr>
        <w:t>Where a development application has been withdrawn prior to a determination being issue</w:t>
      </w:r>
      <w:r w:rsidRPr="003252F3" w:rsidR="02F14D0E">
        <w:rPr>
          <w:rFonts w:ascii="Arial" w:hAnsi="Arial" w:cs="Arial"/>
          <w:szCs w:val="22"/>
          <w:lang w:bidi="ar-SA"/>
        </w:rPr>
        <w:t>d</w:t>
      </w:r>
      <w:r w:rsidRPr="003252F3" w:rsidR="46A1A56B">
        <w:rPr>
          <w:rFonts w:ascii="Arial" w:hAnsi="Arial" w:cs="Arial"/>
          <w:szCs w:val="22"/>
          <w:lang w:bidi="ar-SA"/>
        </w:rPr>
        <w:t>:</w:t>
      </w:r>
    </w:p>
    <w:p w:rsidRPr="003252F3" w:rsidR="3197F81A" w:rsidP="2F4C3166" w:rsidRDefault="3197F81A" w14:paraId="02DA75F1" w14:textId="30CF43E9">
      <w:pPr>
        <w:pStyle w:val="ListParagraph"/>
        <w:numPr>
          <w:ilvl w:val="1"/>
          <w:numId w:val="1"/>
        </w:numPr>
        <w:spacing w:after="0" w:line="276" w:lineRule="auto"/>
        <w:jc w:val="both"/>
        <w:rPr>
          <w:rFonts w:ascii="Arial" w:hAnsi="Arial" w:cs="Arial"/>
          <w:lang w:bidi="ar-SA"/>
        </w:rPr>
      </w:pPr>
      <w:r w:rsidRPr="2F4C3166" w:rsidR="3197F81A">
        <w:rPr>
          <w:rFonts w:ascii="Arial" w:hAnsi="Arial" w:cs="Arial"/>
          <w:lang w:bidi="ar-SA"/>
        </w:rPr>
        <w:t xml:space="preserve">where no assessment has been undertaken and the application is </w:t>
      </w:r>
      <w:r w:rsidRPr="2F4C3166" w:rsidR="3197F81A">
        <w:rPr>
          <w:rFonts w:ascii="Arial" w:hAnsi="Arial" w:cs="Arial"/>
          <w:lang w:bidi="ar-SA"/>
        </w:rPr>
        <w:t>subsequently</w:t>
      </w:r>
      <w:r w:rsidRPr="2F4C3166" w:rsidR="3197F81A">
        <w:rPr>
          <w:rFonts w:ascii="Arial" w:hAnsi="Arial" w:cs="Arial"/>
          <w:lang w:bidi="ar-SA"/>
        </w:rPr>
        <w:t xml:space="preserve"> withdrawn in </w:t>
      </w:r>
      <w:r w:rsidRPr="2F4C3166" w:rsidR="221495B5">
        <w:rPr>
          <w:rFonts w:ascii="Arial" w:hAnsi="Arial" w:cs="Arial"/>
          <w:lang w:bidi="ar-SA"/>
        </w:rPr>
        <w:t>writing</w:t>
      </w:r>
      <w:r w:rsidRPr="2F4C3166" w:rsidR="3197F81A">
        <w:rPr>
          <w:rFonts w:ascii="Arial" w:hAnsi="Arial" w:cs="Arial"/>
          <w:lang w:bidi="ar-SA"/>
        </w:rPr>
        <w:t xml:space="preserve"> within </w:t>
      </w:r>
      <w:r w:rsidRPr="2F4C3166" w:rsidR="0D4EF739">
        <w:rPr>
          <w:rFonts w:ascii="Arial" w:hAnsi="Arial" w:cs="Arial"/>
          <w:lang w:bidi="ar-SA"/>
        </w:rPr>
        <w:t>seven</w:t>
      </w:r>
      <w:r w:rsidRPr="2F4C3166" w:rsidR="3197F81A">
        <w:rPr>
          <w:rFonts w:ascii="Arial" w:hAnsi="Arial" w:cs="Arial"/>
          <w:lang w:bidi="ar-SA"/>
        </w:rPr>
        <w:t xml:space="preserve"> (7) days of t</w:t>
      </w:r>
      <w:r w:rsidRPr="2F4C3166" w:rsidR="42C2231C">
        <w:rPr>
          <w:rFonts w:ascii="Arial" w:hAnsi="Arial" w:cs="Arial"/>
          <w:lang w:bidi="ar-SA"/>
        </w:rPr>
        <w:t xml:space="preserve">he date of </w:t>
      </w:r>
      <w:r w:rsidRPr="2F4C3166" w:rsidR="35806EB9">
        <w:rPr>
          <w:rFonts w:ascii="Arial" w:hAnsi="Arial" w:cs="Arial"/>
          <w:lang w:bidi="ar-SA"/>
        </w:rPr>
        <w:t xml:space="preserve">application – </w:t>
      </w:r>
      <w:r w:rsidRPr="2F4C3166" w:rsidR="4DE02815">
        <w:rPr>
          <w:rFonts w:ascii="Arial" w:hAnsi="Arial" w:cs="Arial"/>
          <w:lang w:bidi="ar-SA"/>
        </w:rPr>
        <w:t>10</w:t>
      </w:r>
      <w:r w:rsidRPr="2F4C3166" w:rsidR="35806EB9">
        <w:rPr>
          <w:rFonts w:ascii="Arial" w:hAnsi="Arial" w:cs="Arial"/>
          <w:lang w:bidi="ar-SA"/>
        </w:rPr>
        <w:t>0% f</w:t>
      </w:r>
      <w:r w:rsidRPr="2F4C3166" w:rsidR="35806EB9">
        <w:rPr>
          <w:rFonts w:ascii="Arial" w:hAnsi="Arial" w:cs="Arial"/>
          <w:lang w:bidi="ar-SA"/>
        </w:rPr>
        <w:t xml:space="preserve">ee </w:t>
      </w:r>
      <w:r w:rsidRPr="2F4C3166" w:rsidR="35806EB9">
        <w:rPr>
          <w:rFonts w:ascii="Arial" w:hAnsi="Arial" w:cs="Arial"/>
          <w:lang w:bidi="ar-SA"/>
        </w:rPr>
        <w:t>will be refunded.</w:t>
      </w:r>
    </w:p>
    <w:p w:rsidRPr="003252F3" w:rsidR="35806EB9" w:rsidP="65913057" w:rsidRDefault="35806EB9" w14:paraId="3DDCD28A" w14:textId="5B5D7B17">
      <w:pPr>
        <w:pStyle w:val="ListParagraph"/>
        <w:numPr>
          <w:ilvl w:val="1"/>
          <w:numId w:val="1"/>
        </w:numPr>
        <w:spacing w:after="0" w:line="276" w:lineRule="auto"/>
        <w:jc w:val="both"/>
        <w:rPr>
          <w:rFonts w:ascii="Arial" w:hAnsi="Arial" w:cs="Arial"/>
          <w:szCs w:val="22"/>
          <w:lang w:bidi="ar-SA"/>
        </w:rPr>
      </w:pPr>
      <w:r w:rsidRPr="003252F3">
        <w:rPr>
          <w:rFonts w:ascii="Arial" w:hAnsi="Arial" w:cs="Arial"/>
          <w:szCs w:val="22"/>
          <w:lang w:bidi="ar-SA"/>
        </w:rPr>
        <w:t>Where assessment work has commenced, but no referral or consultation commenced</w:t>
      </w:r>
      <w:r w:rsidRPr="003252F3" w:rsidR="6A4C3FEF">
        <w:rPr>
          <w:rFonts w:ascii="Arial" w:hAnsi="Arial" w:cs="Arial"/>
          <w:szCs w:val="22"/>
          <w:lang w:bidi="ar-SA"/>
        </w:rPr>
        <w:t xml:space="preserve"> or further information request sent, and the application is subsequently withdrawn in writing within fourteen (14) days of the date of application</w:t>
      </w:r>
      <w:r w:rsidRPr="003252F3">
        <w:rPr>
          <w:rFonts w:ascii="Arial" w:hAnsi="Arial" w:cs="Arial"/>
          <w:szCs w:val="22"/>
          <w:lang w:bidi="ar-SA"/>
        </w:rPr>
        <w:t xml:space="preserve"> – consideration </w:t>
      </w:r>
      <w:r w:rsidRPr="003252F3" w:rsidR="37F05564">
        <w:rPr>
          <w:rFonts w:ascii="Arial" w:hAnsi="Arial" w:cs="Arial"/>
          <w:szCs w:val="22"/>
          <w:lang w:bidi="ar-SA"/>
        </w:rPr>
        <w:t xml:space="preserve">of </w:t>
      </w:r>
      <w:r w:rsidRPr="003252F3" w:rsidR="499EB288">
        <w:rPr>
          <w:rFonts w:ascii="Arial" w:hAnsi="Arial" w:cs="Arial"/>
          <w:szCs w:val="22"/>
          <w:lang w:bidi="ar-SA"/>
        </w:rPr>
        <w:t>a refund of up to 50% of the fee</w:t>
      </w:r>
      <w:r w:rsidRPr="003252F3" w:rsidR="05468A9D">
        <w:rPr>
          <w:rFonts w:ascii="Arial" w:hAnsi="Arial" w:cs="Arial"/>
          <w:szCs w:val="22"/>
          <w:lang w:bidi="ar-SA"/>
        </w:rPr>
        <w:t>.</w:t>
      </w:r>
    </w:p>
    <w:p w:rsidRPr="003252F3" w:rsidR="35806EB9" w:rsidP="1DC6416C" w:rsidRDefault="35806EB9" w14:paraId="799956EE" w14:textId="6E160B71">
      <w:pPr>
        <w:pStyle w:val="ListParagraph"/>
        <w:numPr>
          <w:ilvl w:val="1"/>
          <w:numId w:val="1"/>
        </w:numPr>
        <w:spacing w:after="0" w:line="276" w:lineRule="auto"/>
        <w:jc w:val="both"/>
        <w:rPr>
          <w:rFonts w:ascii="Arial" w:hAnsi="Arial" w:cs="Arial"/>
          <w:lang w:bidi="ar-SA"/>
        </w:rPr>
      </w:pPr>
      <w:r w:rsidRPr="1DC6416C" w:rsidR="35806EB9">
        <w:rPr>
          <w:rFonts w:ascii="Arial" w:hAnsi="Arial" w:cs="Arial"/>
          <w:lang w:bidi="ar-SA"/>
        </w:rPr>
        <w:t xml:space="preserve">Where </w:t>
      </w:r>
      <w:r w:rsidRPr="1DC6416C" w:rsidR="353A1FC7">
        <w:rPr>
          <w:rFonts w:ascii="Arial" w:hAnsi="Arial" w:cs="Arial"/>
          <w:lang w:bidi="ar-SA"/>
        </w:rPr>
        <w:t xml:space="preserve">assessment is complete or </w:t>
      </w:r>
      <w:r w:rsidRPr="1DC6416C" w:rsidR="35806EB9">
        <w:rPr>
          <w:rFonts w:ascii="Arial" w:hAnsi="Arial" w:cs="Arial"/>
          <w:lang w:bidi="ar-SA"/>
        </w:rPr>
        <w:t>public consultation has been undertaken – N</w:t>
      </w:r>
      <w:r w:rsidRPr="1DC6416C" w:rsidR="4285AA84">
        <w:rPr>
          <w:rFonts w:ascii="Arial" w:hAnsi="Arial" w:cs="Arial"/>
          <w:lang w:bidi="ar-SA"/>
        </w:rPr>
        <w:t>o refund.</w:t>
      </w:r>
      <w:r w:rsidRPr="1DC6416C" w:rsidR="35806EB9">
        <w:rPr>
          <w:rFonts w:ascii="Arial" w:hAnsi="Arial" w:cs="Arial"/>
          <w:lang w:bidi="ar-SA"/>
        </w:rPr>
        <w:t xml:space="preserve"> </w:t>
      </w:r>
    </w:p>
    <w:p w:rsidR="15759A79" w:rsidP="1DC6416C" w:rsidRDefault="15759A79" w14:paraId="6D10301D" w14:textId="1CBB1EF9">
      <w:pPr>
        <w:pStyle w:val="ListParagraph"/>
        <w:numPr>
          <w:ilvl w:val="0"/>
          <w:numId w:val="1"/>
        </w:numPr>
        <w:spacing w:after="0" w:line="276" w:lineRule="auto"/>
        <w:jc w:val="both"/>
        <w:rPr>
          <w:rFonts w:ascii="Arial" w:hAnsi="Arial" w:cs="Arial"/>
          <w:lang w:bidi="ar-SA"/>
        </w:rPr>
      </w:pPr>
      <w:r w:rsidRPr="1DC6416C" w:rsidR="15759A79">
        <w:rPr>
          <w:rFonts w:ascii="Arial" w:hAnsi="Arial" w:cs="Arial"/>
          <w:lang w:bidi="ar-SA"/>
        </w:rPr>
        <w:t>A</w:t>
      </w:r>
      <w:r w:rsidRPr="1DC6416C" w:rsidR="11D01610">
        <w:rPr>
          <w:rFonts w:ascii="Arial" w:hAnsi="Arial" w:cs="Arial"/>
          <w:lang w:bidi="ar-SA"/>
        </w:rPr>
        <w:t xml:space="preserve">pplications relating to a council approved program. </w:t>
      </w:r>
    </w:p>
    <w:p w:rsidRPr="003252F3" w:rsidR="004D53C4" w:rsidP="65913057" w:rsidRDefault="004D53C4" w14:paraId="0B004A8B" w14:textId="131DDC94">
      <w:pPr>
        <w:autoSpaceDE w:val="0"/>
        <w:autoSpaceDN w:val="0"/>
        <w:adjustRightInd w:val="0"/>
        <w:spacing w:after="0" w:line="240" w:lineRule="auto"/>
        <w:jc w:val="both"/>
        <w:rPr>
          <w:rFonts w:ascii="Arial" w:hAnsi="Arial" w:cs="Arial"/>
          <w:kern w:val="0"/>
          <w:szCs w:val="22"/>
          <w:lang w:bidi="ar-SA"/>
        </w:rPr>
      </w:pPr>
    </w:p>
    <w:p w:rsidRPr="003252F3" w:rsidR="004D53C4" w:rsidP="003252F3" w:rsidRDefault="004D53C4" w14:paraId="7E9A76FD" w14:textId="77777777">
      <w:pPr>
        <w:pStyle w:val="Heading2"/>
        <w:rPr>
          <w:lang w:bidi="ar-SA"/>
        </w:rPr>
      </w:pPr>
    </w:p>
    <w:p w:rsidR="0046714B" w:rsidP="003252F3" w:rsidRDefault="00A30B29" w14:paraId="279F38C9" w14:textId="016AD6C1">
      <w:pPr>
        <w:pStyle w:val="Heading2"/>
        <w:rPr>
          <w:lang w:bidi="ar-SA"/>
        </w:rPr>
      </w:pPr>
      <w:r w:rsidRPr="003252F3">
        <w:rPr>
          <w:lang w:bidi="ar-SA"/>
        </w:rPr>
        <w:t>CRITERIA FOR WAIVING PLANNING FEES</w:t>
      </w:r>
    </w:p>
    <w:p w:rsidRPr="003252F3" w:rsidR="003252F3" w:rsidP="003252F3" w:rsidRDefault="003252F3" w14:paraId="448DEF8D" w14:textId="77777777">
      <w:pPr>
        <w:pBdr>
          <w:bottom w:val="single" w:color="0070C0" w:sz="12" w:space="1"/>
        </w:pBdr>
        <w:rPr>
          <w:lang w:bidi="ar-SA"/>
        </w:rPr>
      </w:pPr>
    </w:p>
    <w:p w:rsidRPr="003252F3" w:rsidR="0046714B" w:rsidP="1DC6416C" w:rsidRDefault="0046714B" w14:paraId="47508651" w14:textId="19432F8D">
      <w:pPr>
        <w:pStyle w:val="Normal"/>
        <w:bidi w:val="0"/>
        <w:spacing w:before="0" w:beforeAutospacing="off" w:after="0" w:afterAutospacing="off" w:line="240" w:lineRule="auto"/>
        <w:ind w:left="0" w:right="0"/>
        <w:jc w:val="both"/>
        <w:rPr>
          <w:rFonts w:ascii="Arial" w:hAnsi="Arial" w:cs="Arial"/>
          <w:lang w:bidi="ar-SA"/>
        </w:rPr>
      </w:pPr>
      <w:r w:rsidRPr="69EE1653" w:rsidR="0046714B">
        <w:rPr>
          <w:rFonts w:ascii="Arial" w:hAnsi="Arial" w:cs="Arial"/>
          <w:kern w:val="0"/>
          <w:lang w:bidi="ar-SA"/>
        </w:rPr>
        <w:t>The Council</w:t>
      </w:r>
      <w:r w:rsidRPr="69EE1653" w:rsidR="0B30AEC1">
        <w:rPr>
          <w:rFonts w:ascii="Arial" w:hAnsi="Arial" w:cs="Arial"/>
          <w:kern w:val="0"/>
          <w:lang w:bidi="ar-SA"/>
        </w:rPr>
        <w:t xml:space="preserve"> or C</w:t>
      </w:r>
      <w:r w:rsidRPr="69EE1653" w:rsidR="4135C9B5">
        <w:rPr>
          <w:rFonts w:ascii="Arial" w:hAnsi="Arial" w:cs="Arial"/>
          <w:kern w:val="0"/>
          <w:lang w:bidi="ar-SA"/>
        </w:rPr>
        <w:t xml:space="preserve">hief Executive Officer </w:t>
      </w:r>
      <w:r w:rsidRPr="69EE1653" w:rsidR="0B30AEC1">
        <w:rPr>
          <w:rFonts w:ascii="Arial" w:hAnsi="Arial" w:cs="Arial"/>
          <w:kern w:val="0"/>
          <w:lang w:bidi="ar-SA"/>
        </w:rPr>
        <w:t>(where delegated)</w:t>
      </w:r>
      <w:r w:rsidRPr="69EE1653" w:rsidR="0046714B">
        <w:rPr>
          <w:rFonts w:ascii="Arial" w:hAnsi="Arial" w:cs="Arial"/>
          <w:kern w:val="0"/>
          <w:lang w:bidi="ar-SA"/>
        </w:rPr>
        <w:t xml:space="preserve"> may waive the Planning</w:t>
      </w:r>
      <w:r w:rsidRPr="69EE1653" w:rsidR="0046714B">
        <w:rPr>
          <w:rFonts w:ascii="Arial" w:hAnsi="Arial" w:cs="Arial"/>
          <w:kern w:val="0"/>
          <w:lang w:bidi="ar-SA"/>
        </w:rPr>
        <w:t xml:space="preserve"> Application fees </w:t>
      </w:r>
      <w:r w:rsidRPr="1DC6416C" w:rsidR="6BBB3E74">
        <w:rPr>
          <w:rFonts w:ascii="Arial" w:hAnsi="Arial" w:cs="Arial"/>
          <w:lang w:bidi="ar-SA"/>
        </w:rPr>
        <w:t>in accordance with</w:t>
      </w:r>
      <w:r w:rsidRPr="1DC6416C" w:rsidR="6BBB3E74">
        <w:rPr>
          <w:rFonts w:ascii="Arial" w:hAnsi="Arial" w:cs="Arial"/>
          <w:lang w:bidi="ar-SA"/>
        </w:rPr>
        <w:t xml:space="preserve"> the provisions above. </w:t>
      </w:r>
    </w:p>
    <w:sectPr w:rsidRPr="003252F3" w:rsidR="0046714B" w:rsidSect="003252F3">
      <w:headerReference w:type="default" r:id="rId8"/>
      <w:footerReference w:type="default" r:id="rId9"/>
      <w:headerReference w:type="first" r:id="rId10"/>
      <w:footerReference w:type="first" r:id="rId11"/>
      <w:pgSz w:w="11906" w:h="16838" w:orient="portrait"/>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17E2" w:rsidP="00B94451" w:rsidRDefault="008A17E2" w14:paraId="34565F12" w14:textId="77777777">
      <w:pPr>
        <w:spacing w:after="0" w:line="240" w:lineRule="auto"/>
      </w:pPr>
      <w:r>
        <w:separator/>
      </w:r>
    </w:p>
  </w:endnote>
  <w:endnote w:type="continuationSeparator" w:id="0">
    <w:p w:rsidR="008A17E2" w:rsidP="00B94451" w:rsidRDefault="008A17E2" w14:paraId="792F886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252F3" w:rsidP="003252F3" w:rsidRDefault="003252F3" w14:paraId="6ADAE387" w14:textId="77777777">
    <w:pPr>
      <w:pStyle w:val="BodyText"/>
      <w:tabs>
        <w:tab w:val="left" w:pos="2544"/>
        <w:tab w:val="left" w:pos="4122"/>
        <w:tab w:val="left" w:pos="8364"/>
      </w:tabs>
      <w:spacing w:before="9"/>
      <w:rPr>
        <w:i/>
        <w:sz w:val="18"/>
        <w:szCs w:val="18"/>
      </w:rPr>
    </w:pPr>
    <w:r>
      <w:rPr>
        <w:i/>
        <w:sz w:val="18"/>
        <w:szCs w:val="18"/>
      </w:rPr>
      <w:t>Wavier Planning Fees</w:t>
    </w:r>
  </w:p>
  <w:p w:rsidR="003252F3" w:rsidP="003252F3" w:rsidRDefault="003252F3" w14:paraId="510E9634" w14:textId="409795A2">
    <w:pPr>
      <w:pStyle w:val="BodyText"/>
      <w:tabs>
        <w:tab w:val="left" w:pos="2544"/>
        <w:tab w:val="left" w:pos="4122"/>
        <w:tab w:val="left" w:pos="8364"/>
      </w:tabs>
      <w:spacing w:before="9"/>
    </w:pPr>
    <w:r w:rsidRPr="00450B9A">
      <w:rPr>
        <w:i/>
        <w:sz w:val="18"/>
        <w:szCs w:val="18"/>
        <w:highlight w:val="yellow"/>
      </w:rPr>
      <w:t>Document date</w:t>
    </w:r>
    <w:r w:rsidRPr="00BD389A">
      <w:rPr>
        <w:noProof/>
        <w:lang w:eastAsia="en-AU"/>
      </w:rPr>
      <w:drawing>
        <wp:anchor distT="0" distB="0" distL="114300" distR="114300" simplePos="0" relativeHeight="251661312" behindDoc="0" locked="0" layoutInCell="1" allowOverlap="1" wp14:anchorId="56C77F5F" wp14:editId="44A34A93">
          <wp:simplePos x="0" y="0"/>
          <wp:positionH relativeFrom="margin">
            <wp:align>right</wp:align>
          </wp:positionH>
          <wp:positionV relativeFrom="bottomMargin">
            <wp:align>top</wp:align>
          </wp:positionV>
          <wp:extent cx="1224116" cy="585216"/>
          <wp:effectExtent l="0" t="0" r="0" b="5715"/>
          <wp:wrapSquare wrapText="bothSides"/>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KB logo stylised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116" cy="58521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52F3" w:rsidP="003252F3" w:rsidRDefault="003252F3" w14:paraId="2A7E3C8A" w14:textId="6B4CC6AF">
    <w:pPr>
      <w:pStyle w:val="BodyText"/>
      <w:tabs>
        <w:tab w:val="left" w:pos="2544"/>
        <w:tab w:val="left" w:pos="4122"/>
        <w:tab w:val="left" w:pos="8364"/>
      </w:tabs>
      <w:spacing w:before="9"/>
      <w:rPr>
        <w:i/>
        <w:sz w:val="18"/>
        <w:szCs w:val="18"/>
      </w:rPr>
    </w:pPr>
    <w:bookmarkStart w:name="_Hlk142400742" w:id="1"/>
    <w:bookmarkStart w:name="_Hlk142400743" w:id="2"/>
    <w:bookmarkStart w:name="_Hlk142401314" w:id="3"/>
    <w:bookmarkStart w:name="_Hlk142401315" w:id="4"/>
    <w:r>
      <w:rPr>
        <w:i/>
        <w:sz w:val="18"/>
        <w:szCs w:val="18"/>
      </w:rPr>
      <w:t>Wavier Planning Fees</w:t>
    </w:r>
  </w:p>
  <w:p w:rsidR="003252F3" w:rsidP="003252F3" w:rsidRDefault="003252F3" w14:paraId="7C2B76EC" w14:textId="73889267">
    <w:pPr>
      <w:pStyle w:val="BodyText"/>
      <w:tabs>
        <w:tab w:val="left" w:pos="2544"/>
        <w:tab w:val="left" w:pos="4122"/>
        <w:tab w:val="left" w:pos="8364"/>
      </w:tabs>
      <w:spacing w:before="9"/>
    </w:pPr>
    <w:r w:rsidRPr="00450B9A">
      <w:rPr>
        <w:i/>
        <w:sz w:val="18"/>
        <w:szCs w:val="18"/>
        <w:highlight w:val="yellow"/>
      </w:rPr>
      <w:t>Document date</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17E2" w:rsidP="00B94451" w:rsidRDefault="008A17E2" w14:paraId="6E7C1F13" w14:textId="77777777">
      <w:pPr>
        <w:spacing w:after="0" w:line="240" w:lineRule="auto"/>
      </w:pPr>
      <w:r>
        <w:separator/>
      </w:r>
    </w:p>
  </w:footnote>
  <w:footnote w:type="continuationSeparator" w:id="0">
    <w:p w:rsidR="008A17E2" w:rsidP="00B94451" w:rsidRDefault="008A17E2" w14:paraId="4CC4D08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0C9" w:rsidP="003252F3" w:rsidRDefault="00E570C9" w14:paraId="7771D597" w14:textId="78D272B9">
    <w:pPr>
      <w:pStyle w:val="Header"/>
      <w:rPr>
        <w:rFonts w:ascii="Century Gothic" w:hAnsi="Century Gothic"/>
        <w:b/>
        <w:bCs/>
        <w:sz w:val="28"/>
        <w:szCs w:val="36"/>
      </w:rPr>
    </w:pPr>
  </w:p>
  <w:p w:rsidR="00E570C9" w:rsidP="00717B5F" w:rsidRDefault="00E570C9" w14:paraId="7AD615D1" w14:textId="77777777">
    <w:pPr>
      <w:pStyle w:val="Header"/>
      <w:ind w:left="1350"/>
      <w:rPr>
        <w:rFonts w:ascii="Century Gothic" w:hAnsi="Century Gothic"/>
        <w:b/>
        <w:bCs/>
        <w:sz w:val="28"/>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252F3" w:rsidRDefault="003252F3" w14:paraId="6A79DA98" w14:textId="3C823DD3">
    <w:pPr>
      <w:pStyle w:val="Header"/>
      <w:rPr>
        <w:noProof/>
      </w:rPr>
    </w:pPr>
    <w:r>
      <w:rPr>
        <w:noProof/>
      </w:rPr>
      <w:drawing>
        <wp:anchor distT="0" distB="0" distL="114300" distR="114300" simplePos="0" relativeHeight="251659264" behindDoc="1" locked="0" layoutInCell="1" allowOverlap="1" wp14:anchorId="5DA4A575" wp14:editId="6B8A8D09">
          <wp:simplePos x="0" y="0"/>
          <wp:positionH relativeFrom="page">
            <wp:align>left</wp:align>
          </wp:positionH>
          <wp:positionV relativeFrom="paragraph">
            <wp:posOffset>-452120</wp:posOffset>
          </wp:positionV>
          <wp:extent cx="7576457" cy="10716666"/>
          <wp:effectExtent l="0" t="0" r="5715" b="8890"/>
          <wp:wrapNone/>
          <wp:docPr id="3" name="Picture 3" descr="A picture containing tex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6457" cy="10716666"/>
                  </a:xfrm>
                  <a:prstGeom prst="rect">
                    <a:avLst/>
                  </a:prstGeom>
                </pic:spPr>
              </pic:pic>
            </a:graphicData>
          </a:graphic>
          <wp14:sizeRelH relativeFrom="margin">
            <wp14:pctWidth>0</wp14:pctWidth>
          </wp14:sizeRelH>
          <wp14:sizeRelV relativeFrom="margin">
            <wp14:pctHeight>0</wp14:pctHeight>
          </wp14:sizeRelV>
        </wp:anchor>
      </w:drawing>
    </w:r>
  </w:p>
  <w:p w:rsidR="003252F3" w:rsidRDefault="003252F3" w14:paraId="7792EBF6" w14:textId="77777777">
    <w:pPr>
      <w:pStyle w:val="Header"/>
      <w:rPr>
        <w:noProof/>
      </w:rPr>
    </w:pPr>
  </w:p>
  <w:p w:rsidR="003252F3" w:rsidRDefault="003252F3" w14:paraId="11468608" w14:textId="77777777">
    <w:pPr>
      <w:pStyle w:val="Header"/>
      <w:rPr>
        <w:noProof/>
      </w:rPr>
    </w:pPr>
  </w:p>
  <w:p w:rsidR="003252F3" w:rsidRDefault="003252F3" w14:paraId="600AC22E" w14:textId="6A46E313">
    <w:pPr>
      <w:pStyle w:val="Header"/>
    </w:pPr>
  </w:p>
  <w:p w:rsidR="003252F3" w:rsidRDefault="003252F3" w14:paraId="0BA24F87" w14:textId="6CD193CE">
    <w:pPr>
      <w:pStyle w:val="Header"/>
    </w:pPr>
  </w:p>
  <w:p w:rsidR="003252F3" w:rsidRDefault="003252F3" w14:paraId="3F2034A8" w14:textId="5B2F8A93">
    <w:pPr>
      <w:pStyle w:val="Header"/>
    </w:pPr>
  </w:p>
  <w:p w:rsidR="003252F3" w:rsidRDefault="003252F3" w14:paraId="3D89D5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7D5"/>
    <w:multiLevelType w:val="hybridMultilevel"/>
    <w:tmpl w:val="9AD09E36"/>
    <w:lvl w:ilvl="0">
      <w:start w:val="1"/>
      <w:numFmt w:val="decimal"/>
      <w:lvlText w:val="%1."/>
      <w:lvlJc w:val="left"/>
      <w:pPr>
        <w:ind w:left="360" w:hanging="360"/>
      </w:pPr>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E8441C"/>
    <w:multiLevelType w:val="hybridMultilevel"/>
    <w:tmpl w:val="4B2AF1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494969"/>
    <w:multiLevelType w:val="hybridMultilevel"/>
    <w:tmpl w:val="88DE393C"/>
    <w:lvl w:ilvl="0" w:tplc="A0B6F58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29451B"/>
    <w:multiLevelType w:val="hybridMultilevel"/>
    <w:tmpl w:val="0FA6A02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415759"/>
    <w:multiLevelType w:val="hybridMultilevel"/>
    <w:tmpl w:val="0D36550C"/>
    <w:lvl w:ilvl="0" w:tplc="991A1A16">
      <w:start w:val="1"/>
      <w:numFmt w:val="decimal"/>
      <w:lvlText w:val="%1."/>
      <w:lvlJc w:val="left"/>
      <w:pPr>
        <w:ind w:left="360" w:hanging="360"/>
      </w:pPr>
    </w:lvl>
    <w:lvl w:ilvl="1" w:tplc="061CE1F8">
      <w:start w:val="1"/>
      <w:numFmt w:val="lowerRoman"/>
      <w:lvlText w:val="%2."/>
      <w:lvlJc w:val="right"/>
      <w:pPr>
        <w:ind w:left="1080" w:hanging="360"/>
      </w:pPr>
    </w:lvl>
    <w:lvl w:ilvl="2" w:tplc="9AFE6780" w:tentative="1">
      <w:start w:val="1"/>
      <w:numFmt w:val="lowerRoman"/>
      <w:lvlText w:val="%3."/>
      <w:lvlJc w:val="right"/>
      <w:pPr>
        <w:ind w:left="1800" w:hanging="180"/>
      </w:pPr>
    </w:lvl>
    <w:lvl w:ilvl="3" w:tplc="32AAFAE4" w:tentative="1">
      <w:start w:val="1"/>
      <w:numFmt w:val="decimal"/>
      <w:lvlText w:val="%4."/>
      <w:lvlJc w:val="left"/>
      <w:pPr>
        <w:ind w:left="2520" w:hanging="360"/>
      </w:pPr>
    </w:lvl>
    <w:lvl w:ilvl="4" w:tplc="892A9FB6" w:tentative="1">
      <w:start w:val="1"/>
      <w:numFmt w:val="lowerLetter"/>
      <w:lvlText w:val="%5."/>
      <w:lvlJc w:val="left"/>
      <w:pPr>
        <w:ind w:left="3240" w:hanging="360"/>
      </w:pPr>
    </w:lvl>
    <w:lvl w:ilvl="5" w:tplc="74508DA2" w:tentative="1">
      <w:start w:val="1"/>
      <w:numFmt w:val="lowerRoman"/>
      <w:lvlText w:val="%6."/>
      <w:lvlJc w:val="right"/>
      <w:pPr>
        <w:ind w:left="3960" w:hanging="180"/>
      </w:pPr>
    </w:lvl>
    <w:lvl w:ilvl="6" w:tplc="E7B0D5C8" w:tentative="1">
      <w:start w:val="1"/>
      <w:numFmt w:val="decimal"/>
      <w:lvlText w:val="%7."/>
      <w:lvlJc w:val="left"/>
      <w:pPr>
        <w:ind w:left="4680" w:hanging="360"/>
      </w:pPr>
    </w:lvl>
    <w:lvl w:ilvl="7" w:tplc="D4705E9C" w:tentative="1">
      <w:start w:val="1"/>
      <w:numFmt w:val="lowerLetter"/>
      <w:lvlText w:val="%8."/>
      <w:lvlJc w:val="left"/>
      <w:pPr>
        <w:ind w:left="5400" w:hanging="360"/>
      </w:pPr>
    </w:lvl>
    <w:lvl w:ilvl="8" w:tplc="FBE2BBA8" w:tentative="1">
      <w:start w:val="1"/>
      <w:numFmt w:val="lowerRoman"/>
      <w:lvlText w:val="%9."/>
      <w:lvlJc w:val="right"/>
      <w:pPr>
        <w:ind w:left="6120" w:hanging="180"/>
      </w:pPr>
    </w:lvl>
  </w:abstractNum>
  <w:abstractNum w:abstractNumId="5" w15:restartNumberingAfterBreak="0">
    <w:nsid w:val="198E1FE7"/>
    <w:multiLevelType w:val="hybridMultilevel"/>
    <w:tmpl w:val="45BA777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1796B4D"/>
    <w:multiLevelType w:val="hybridMultilevel"/>
    <w:tmpl w:val="6C2EB9EC"/>
    <w:lvl w:ilvl="0" w:tplc="03BA6AEC">
      <w:start w:val="1"/>
      <w:numFmt w:val="decimal"/>
      <w:lvlText w:val="%1."/>
      <w:lvlJc w:val="left"/>
      <w:pPr>
        <w:ind w:left="720" w:hanging="360"/>
      </w:pPr>
    </w:lvl>
    <w:lvl w:ilvl="1" w:tplc="520ABB66">
      <w:start w:val="1"/>
      <w:numFmt w:val="lowerLetter"/>
      <w:lvlText w:val="%2."/>
      <w:lvlJc w:val="left"/>
      <w:pPr>
        <w:ind w:left="1440" w:hanging="360"/>
      </w:pPr>
    </w:lvl>
    <w:lvl w:ilvl="2" w:tplc="F1C26396">
      <w:start w:val="1"/>
      <w:numFmt w:val="lowerRoman"/>
      <w:lvlText w:val="%3."/>
      <w:lvlJc w:val="right"/>
      <w:pPr>
        <w:ind w:left="2160" w:hanging="180"/>
      </w:pPr>
    </w:lvl>
    <w:lvl w:ilvl="3" w:tplc="E3362310">
      <w:start w:val="1"/>
      <w:numFmt w:val="decimal"/>
      <w:lvlText w:val="%4."/>
      <w:lvlJc w:val="left"/>
      <w:pPr>
        <w:ind w:left="2880" w:hanging="360"/>
      </w:pPr>
    </w:lvl>
    <w:lvl w:ilvl="4" w:tplc="9982956A">
      <w:start w:val="1"/>
      <w:numFmt w:val="lowerLetter"/>
      <w:lvlText w:val="%5."/>
      <w:lvlJc w:val="left"/>
      <w:pPr>
        <w:ind w:left="3600" w:hanging="360"/>
      </w:pPr>
    </w:lvl>
    <w:lvl w:ilvl="5" w:tplc="7262862C">
      <w:start w:val="1"/>
      <w:numFmt w:val="lowerRoman"/>
      <w:lvlText w:val="%6."/>
      <w:lvlJc w:val="right"/>
      <w:pPr>
        <w:ind w:left="4320" w:hanging="180"/>
      </w:pPr>
    </w:lvl>
    <w:lvl w:ilvl="6" w:tplc="E214A03A">
      <w:start w:val="1"/>
      <w:numFmt w:val="decimal"/>
      <w:lvlText w:val="%7."/>
      <w:lvlJc w:val="left"/>
      <w:pPr>
        <w:ind w:left="5040" w:hanging="360"/>
      </w:pPr>
    </w:lvl>
    <w:lvl w:ilvl="7" w:tplc="747C4D58">
      <w:start w:val="1"/>
      <w:numFmt w:val="lowerLetter"/>
      <w:lvlText w:val="%8."/>
      <w:lvlJc w:val="left"/>
      <w:pPr>
        <w:ind w:left="5760" w:hanging="360"/>
      </w:pPr>
    </w:lvl>
    <w:lvl w:ilvl="8" w:tplc="7B40DE6A">
      <w:start w:val="1"/>
      <w:numFmt w:val="lowerRoman"/>
      <w:lvlText w:val="%9."/>
      <w:lvlJc w:val="right"/>
      <w:pPr>
        <w:ind w:left="6480" w:hanging="180"/>
      </w:pPr>
    </w:lvl>
  </w:abstractNum>
  <w:abstractNum w:abstractNumId="7" w15:restartNumberingAfterBreak="0">
    <w:nsid w:val="25C70B09"/>
    <w:multiLevelType w:val="hybridMultilevel"/>
    <w:tmpl w:val="8CE0E83A"/>
    <w:lvl w:ilvl="0" w:tplc="0F5CBC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E20160"/>
    <w:multiLevelType w:val="hybridMultilevel"/>
    <w:tmpl w:val="FEB2BD5A"/>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9" w15:restartNumberingAfterBreak="0">
    <w:nsid w:val="3B637B70"/>
    <w:multiLevelType w:val="hybridMultilevel"/>
    <w:tmpl w:val="81B466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41B909AF"/>
    <w:multiLevelType w:val="hybridMultilevel"/>
    <w:tmpl w:val="82BCD9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4957D79B"/>
    <w:multiLevelType w:val="hybridMultilevel"/>
    <w:tmpl w:val="1C961A0E"/>
    <w:lvl w:ilvl="0" w:tplc="0EA889A0">
      <w:start w:val="1"/>
      <w:numFmt w:val="decimal"/>
      <w:lvlText w:val="%1."/>
      <w:lvlJc w:val="left"/>
      <w:pPr>
        <w:ind w:left="720" w:hanging="360"/>
      </w:pPr>
    </w:lvl>
    <w:lvl w:ilvl="1" w:tplc="26E20266">
      <w:start w:val="1"/>
      <w:numFmt w:val="lowerLetter"/>
      <w:lvlText w:val="%2."/>
      <w:lvlJc w:val="left"/>
      <w:pPr>
        <w:ind w:left="1440" w:hanging="360"/>
      </w:pPr>
    </w:lvl>
    <w:lvl w:ilvl="2" w:tplc="6636AA2A">
      <w:start w:val="1"/>
      <w:numFmt w:val="lowerRoman"/>
      <w:lvlText w:val="%3."/>
      <w:lvlJc w:val="right"/>
      <w:pPr>
        <w:ind w:left="2160" w:hanging="180"/>
      </w:pPr>
    </w:lvl>
    <w:lvl w:ilvl="3" w:tplc="89064A82">
      <w:start w:val="1"/>
      <w:numFmt w:val="decimal"/>
      <w:lvlText w:val="%4."/>
      <w:lvlJc w:val="left"/>
      <w:pPr>
        <w:ind w:left="2880" w:hanging="360"/>
      </w:pPr>
    </w:lvl>
    <w:lvl w:ilvl="4" w:tplc="B85E5BC4">
      <w:start w:val="1"/>
      <w:numFmt w:val="lowerLetter"/>
      <w:lvlText w:val="%5."/>
      <w:lvlJc w:val="left"/>
      <w:pPr>
        <w:ind w:left="3600" w:hanging="360"/>
      </w:pPr>
    </w:lvl>
    <w:lvl w:ilvl="5" w:tplc="EAE4C112">
      <w:start w:val="1"/>
      <w:numFmt w:val="lowerRoman"/>
      <w:lvlText w:val="%6."/>
      <w:lvlJc w:val="right"/>
      <w:pPr>
        <w:ind w:left="4320" w:hanging="180"/>
      </w:pPr>
    </w:lvl>
    <w:lvl w:ilvl="6" w:tplc="6F4E7BF8">
      <w:start w:val="1"/>
      <w:numFmt w:val="decimal"/>
      <w:lvlText w:val="%7."/>
      <w:lvlJc w:val="left"/>
      <w:pPr>
        <w:ind w:left="5040" w:hanging="360"/>
      </w:pPr>
    </w:lvl>
    <w:lvl w:ilvl="7" w:tplc="5E2C37FC">
      <w:start w:val="1"/>
      <w:numFmt w:val="lowerLetter"/>
      <w:lvlText w:val="%8."/>
      <w:lvlJc w:val="left"/>
      <w:pPr>
        <w:ind w:left="5760" w:hanging="360"/>
      </w:pPr>
    </w:lvl>
    <w:lvl w:ilvl="8" w:tplc="2E168A36">
      <w:start w:val="1"/>
      <w:numFmt w:val="lowerRoman"/>
      <w:lvlText w:val="%9."/>
      <w:lvlJc w:val="right"/>
      <w:pPr>
        <w:ind w:left="6480" w:hanging="180"/>
      </w:pPr>
    </w:lvl>
  </w:abstractNum>
  <w:abstractNum w:abstractNumId="12" w15:restartNumberingAfterBreak="0">
    <w:nsid w:val="51351DE4"/>
    <w:multiLevelType w:val="hybridMultilevel"/>
    <w:tmpl w:val="45DA1FBA"/>
    <w:lvl w:ilvl="0" w:tplc="EF1EE6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EA37E3"/>
    <w:multiLevelType w:val="hybridMultilevel"/>
    <w:tmpl w:val="4394F4BA"/>
    <w:lvl w:ilvl="0" w:tplc="0F5CBCB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4" w15:restartNumberingAfterBreak="0">
    <w:nsid w:val="68026065"/>
    <w:multiLevelType w:val="hybridMultilevel"/>
    <w:tmpl w:val="A6744D54"/>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15" w15:restartNumberingAfterBreak="0">
    <w:nsid w:val="772F0B08"/>
    <w:multiLevelType w:val="hybridMultilevel"/>
    <w:tmpl w:val="CF5A66E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6" w15:restartNumberingAfterBreak="0">
    <w:nsid w:val="7B960DF4"/>
    <w:multiLevelType w:val="hybridMultilevel"/>
    <w:tmpl w:val="D42E9AB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16cid:durableId="12608130">
    <w:abstractNumId w:val="6"/>
  </w:num>
  <w:num w:numId="2" w16cid:durableId="1151946072">
    <w:abstractNumId w:val="11"/>
  </w:num>
  <w:num w:numId="3" w16cid:durableId="1437098099">
    <w:abstractNumId w:val="14"/>
  </w:num>
  <w:num w:numId="4" w16cid:durableId="1683166724">
    <w:abstractNumId w:val="10"/>
  </w:num>
  <w:num w:numId="5" w16cid:durableId="1408186713">
    <w:abstractNumId w:val="9"/>
  </w:num>
  <w:num w:numId="6" w16cid:durableId="6255667">
    <w:abstractNumId w:val="7"/>
  </w:num>
  <w:num w:numId="7" w16cid:durableId="775827779">
    <w:abstractNumId w:val="13"/>
  </w:num>
  <w:num w:numId="8" w16cid:durableId="519202225">
    <w:abstractNumId w:val="16"/>
  </w:num>
  <w:num w:numId="9" w16cid:durableId="1316106392">
    <w:abstractNumId w:val="15"/>
  </w:num>
  <w:num w:numId="10" w16cid:durableId="1515873718">
    <w:abstractNumId w:val="2"/>
  </w:num>
  <w:num w:numId="11" w16cid:durableId="1919826948">
    <w:abstractNumId w:val="4"/>
  </w:num>
  <w:num w:numId="12" w16cid:durableId="2086803794">
    <w:abstractNumId w:val="3"/>
  </w:num>
  <w:num w:numId="13" w16cid:durableId="1652322238">
    <w:abstractNumId w:val="5"/>
  </w:num>
  <w:num w:numId="14" w16cid:durableId="809052954">
    <w:abstractNumId w:val="8"/>
  </w:num>
  <w:num w:numId="15" w16cid:durableId="957102046">
    <w:abstractNumId w:val="1"/>
  </w:num>
  <w:num w:numId="16" w16cid:durableId="39285193">
    <w:abstractNumId w:val="12"/>
  </w:num>
  <w:num w:numId="17" w16cid:durableId="224990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86"/>
    <w:rsid w:val="001B3D49"/>
    <w:rsid w:val="001F7BDE"/>
    <w:rsid w:val="00225154"/>
    <w:rsid w:val="002C0C4F"/>
    <w:rsid w:val="002C2A43"/>
    <w:rsid w:val="003252F3"/>
    <w:rsid w:val="00370CFF"/>
    <w:rsid w:val="003A515D"/>
    <w:rsid w:val="003B213D"/>
    <w:rsid w:val="003C443B"/>
    <w:rsid w:val="0046714B"/>
    <w:rsid w:val="004C4D88"/>
    <w:rsid w:val="004D53C4"/>
    <w:rsid w:val="004E20A8"/>
    <w:rsid w:val="004F755F"/>
    <w:rsid w:val="005273BF"/>
    <w:rsid w:val="00597469"/>
    <w:rsid w:val="005D2DC6"/>
    <w:rsid w:val="0061688F"/>
    <w:rsid w:val="006A0527"/>
    <w:rsid w:val="006C57D1"/>
    <w:rsid w:val="00717B5F"/>
    <w:rsid w:val="007202A2"/>
    <w:rsid w:val="007673A1"/>
    <w:rsid w:val="007A7AE4"/>
    <w:rsid w:val="007F69F2"/>
    <w:rsid w:val="00817B68"/>
    <w:rsid w:val="008A17E2"/>
    <w:rsid w:val="008F5584"/>
    <w:rsid w:val="00973A61"/>
    <w:rsid w:val="009E06EB"/>
    <w:rsid w:val="00A30B29"/>
    <w:rsid w:val="00AA739A"/>
    <w:rsid w:val="00AD3E07"/>
    <w:rsid w:val="00B12EC1"/>
    <w:rsid w:val="00B61D47"/>
    <w:rsid w:val="00B8738D"/>
    <w:rsid w:val="00B94451"/>
    <w:rsid w:val="00BC6C0E"/>
    <w:rsid w:val="00BF4E29"/>
    <w:rsid w:val="00BF7528"/>
    <w:rsid w:val="00C12F83"/>
    <w:rsid w:val="00CC24FD"/>
    <w:rsid w:val="00D7385B"/>
    <w:rsid w:val="00D828C0"/>
    <w:rsid w:val="00D87EE9"/>
    <w:rsid w:val="00E570C9"/>
    <w:rsid w:val="00ED71F6"/>
    <w:rsid w:val="00F40086"/>
    <w:rsid w:val="00FE5A5D"/>
    <w:rsid w:val="00FF0B8B"/>
    <w:rsid w:val="02F14D0E"/>
    <w:rsid w:val="05468A9D"/>
    <w:rsid w:val="05F5BA92"/>
    <w:rsid w:val="07E59B20"/>
    <w:rsid w:val="08324F4C"/>
    <w:rsid w:val="0B30AEC1"/>
    <w:rsid w:val="0B49D29F"/>
    <w:rsid w:val="0D4EF739"/>
    <w:rsid w:val="0D8B582F"/>
    <w:rsid w:val="0EA190D0"/>
    <w:rsid w:val="0EEED40B"/>
    <w:rsid w:val="0F272890"/>
    <w:rsid w:val="0FAD0BFC"/>
    <w:rsid w:val="11D01610"/>
    <w:rsid w:val="15759A79"/>
    <w:rsid w:val="158457D4"/>
    <w:rsid w:val="15AF9271"/>
    <w:rsid w:val="171FE594"/>
    <w:rsid w:val="174B62D2"/>
    <w:rsid w:val="1CF18105"/>
    <w:rsid w:val="1DC6416C"/>
    <w:rsid w:val="221495B5"/>
    <w:rsid w:val="2443B273"/>
    <w:rsid w:val="24630B64"/>
    <w:rsid w:val="28AA4DA1"/>
    <w:rsid w:val="2BB35F1C"/>
    <w:rsid w:val="2F4C3166"/>
    <w:rsid w:val="3197F81A"/>
    <w:rsid w:val="31AADE7A"/>
    <w:rsid w:val="31C9DB1B"/>
    <w:rsid w:val="3365AB7C"/>
    <w:rsid w:val="337ED3D9"/>
    <w:rsid w:val="353A1FC7"/>
    <w:rsid w:val="35806EB9"/>
    <w:rsid w:val="369D4C3E"/>
    <w:rsid w:val="37F05564"/>
    <w:rsid w:val="38E73A03"/>
    <w:rsid w:val="3937215A"/>
    <w:rsid w:val="39DCDA86"/>
    <w:rsid w:val="3C75BB2B"/>
    <w:rsid w:val="3CFB52EB"/>
    <w:rsid w:val="3FF74430"/>
    <w:rsid w:val="4096A4CB"/>
    <w:rsid w:val="40E2EEA1"/>
    <w:rsid w:val="4135C9B5"/>
    <w:rsid w:val="4285AA84"/>
    <w:rsid w:val="42C2231C"/>
    <w:rsid w:val="451098CB"/>
    <w:rsid w:val="46A1A56B"/>
    <w:rsid w:val="4756511B"/>
    <w:rsid w:val="493404A6"/>
    <w:rsid w:val="499EB288"/>
    <w:rsid w:val="49D9D5F3"/>
    <w:rsid w:val="49DC0D2A"/>
    <w:rsid w:val="4AF7FC1A"/>
    <w:rsid w:val="4BA13878"/>
    <w:rsid w:val="4DE02815"/>
    <w:rsid w:val="4E16747F"/>
    <w:rsid w:val="4E2F9CDC"/>
    <w:rsid w:val="4FCB6D3D"/>
    <w:rsid w:val="50074DBD"/>
    <w:rsid w:val="514E1541"/>
    <w:rsid w:val="51CF8C79"/>
    <w:rsid w:val="5250867C"/>
    <w:rsid w:val="53848E30"/>
    <w:rsid w:val="551B6EBD"/>
    <w:rsid w:val="5792F391"/>
    <w:rsid w:val="58A92C32"/>
    <w:rsid w:val="5B06382C"/>
    <w:rsid w:val="5C6664B4"/>
    <w:rsid w:val="5CA15A31"/>
    <w:rsid w:val="5D735004"/>
    <w:rsid w:val="619F1B87"/>
    <w:rsid w:val="62500E78"/>
    <w:rsid w:val="62EECE95"/>
    <w:rsid w:val="6307F095"/>
    <w:rsid w:val="65913057"/>
    <w:rsid w:val="66266F57"/>
    <w:rsid w:val="670109ED"/>
    <w:rsid w:val="6814B5FF"/>
    <w:rsid w:val="687BC597"/>
    <w:rsid w:val="694CD542"/>
    <w:rsid w:val="69604DDF"/>
    <w:rsid w:val="69EE1653"/>
    <w:rsid w:val="6A4C3FEF"/>
    <w:rsid w:val="6BBB3E74"/>
    <w:rsid w:val="6BD997F4"/>
    <w:rsid w:val="6BFEDE44"/>
    <w:rsid w:val="6C682DC4"/>
    <w:rsid w:val="6CE82722"/>
    <w:rsid w:val="6D818648"/>
    <w:rsid w:val="6DD9BE4D"/>
    <w:rsid w:val="6F82A956"/>
    <w:rsid w:val="701FC7E4"/>
    <w:rsid w:val="70B9270A"/>
    <w:rsid w:val="70D24F67"/>
    <w:rsid w:val="722AA5D9"/>
    <w:rsid w:val="726E1FC8"/>
    <w:rsid w:val="72F312E8"/>
    <w:rsid w:val="7409F029"/>
    <w:rsid w:val="74DA10AA"/>
    <w:rsid w:val="755C5ACA"/>
    <w:rsid w:val="7962F90C"/>
    <w:rsid w:val="7AFEC96D"/>
    <w:rsid w:val="7C62F588"/>
    <w:rsid w:val="7C9A99CE"/>
    <w:rsid w:val="7D9F9798"/>
    <w:rsid w:val="7DC4E0A0"/>
    <w:rsid w:val="7E366A2F"/>
    <w:rsid w:val="7F483DDA"/>
    <w:rsid w:val="7FB2069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CCE03"/>
  <w15:chartTrackingRefBased/>
  <w15:docId w15:val="{42198A43-257B-44E3-8F32-5F3F14BD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252F3"/>
    <w:pPr>
      <w:keepNext/>
      <w:keepLines/>
      <w:spacing w:before="240" w:after="0"/>
      <w:outlineLvl w:val="0"/>
    </w:pPr>
    <w:rPr>
      <w:rFonts w:ascii="Arial" w:hAnsi="Arial" w:eastAsiaTheme="majorEastAsia" w:cstheme="majorBidi"/>
      <w:b/>
      <w:color w:val="1F3864" w:themeColor="accent1" w:themeShade="80"/>
      <w:sz w:val="40"/>
      <w:szCs w:val="40"/>
    </w:rPr>
  </w:style>
  <w:style w:type="paragraph" w:styleId="Heading2">
    <w:name w:val="heading 2"/>
    <w:basedOn w:val="Normal"/>
    <w:next w:val="Normal"/>
    <w:link w:val="Heading2Char"/>
    <w:autoRedefine/>
    <w:uiPriority w:val="9"/>
    <w:unhideWhenUsed/>
    <w:qFormat/>
    <w:rsid w:val="003252F3"/>
    <w:pPr>
      <w:keepNext/>
      <w:keepLines/>
      <w:spacing w:before="40" w:after="0"/>
      <w:outlineLvl w:val="1"/>
    </w:pPr>
    <w:rPr>
      <w:rFonts w:ascii="Arial" w:hAnsi="Arial" w:eastAsiaTheme="majorEastAsia" w:cstheme="majorBidi"/>
      <w:b/>
      <w:color w:val="1F3864" w:themeColor="accent1" w:themeShade="80"/>
      <w:sz w:val="28"/>
      <w:szCs w:val="3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94451"/>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4451"/>
  </w:style>
  <w:style w:type="paragraph" w:styleId="Footer">
    <w:name w:val="footer"/>
    <w:basedOn w:val="Normal"/>
    <w:link w:val="FooterChar"/>
    <w:uiPriority w:val="99"/>
    <w:unhideWhenUsed/>
    <w:rsid w:val="00B94451"/>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4451"/>
  </w:style>
  <w:style w:type="paragraph" w:styleId="ListParagraph">
    <w:name w:val="List Paragraph"/>
    <w:basedOn w:val="Normal"/>
    <w:uiPriority w:val="34"/>
    <w:qFormat/>
    <w:rsid w:val="009E06EB"/>
    <w:pPr>
      <w:ind w:left="720"/>
      <w:contextualSpacing/>
    </w:pPr>
  </w:style>
  <w:style w:type="character" w:styleId="Heading1Char" w:customStyle="1">
    <w:name w:val="Heading 1 Char"/>
    <w:basedOn w:val="DefaultParagraphFont"/>
    <w:link w:val="Heading1"/>
    <w:uiPriority w:val="9"/>
    <w:rsid w:val="003252F3"/>
    <w:rPr>
      <w:rFonts w:ascii="Arial" w:hAnsi="Arial" w:eastAsiaTheme="majorEastAsia" w:cstheme="majorBidi"/>
      <w:b/>
      <w:color w:val="1F3864" w:themeColor="accent1" w:themeShade="80"/>
      <w:sz w:val="40"/>
      <w:szCs w:val="40"/>
    </w:rPr>
  </w:style>
  <w:style w:type="character" w:styleId="Heading2Char" w:customStyle="1">
    <w:name w:val="Heading 2 Char"/>
    <w:basedOn w:val="DefaultParagraphFont"/>
    <w:link w:val="Heading2"/>
    <w:uiPriority w:val="9"/>
    <w:rsid w:val="003252F3"/>
    <w:rPr>
      <w:rFonts w:ascii="Arial" w:hAnsi="Arial" w:eastAsiaTheme="majorEastAsia" w:cstheme="majorBidi"/>
      <w:b/>
      <w:color w:val="1F3864" w:themeColor="accent1" w:themeShade="80"/>
      <w:sz w:val="28"/>
      <w:szCs w:val="33"/>
    </w:rPr>
  </w:style>
  <w:style w:type="paragraph" w:styleId="BodyText">
    <w:name w:val="Body Text"/>
    <w:basedOn w:val="Normal"/>
    <w:link w:val="BodyTextChar"/>
    <w:uiPriority w:val="1"/>
    <w:qFormat/>
    <w:rsid w:val="003252F3"/>
    <w:pPr>
      <w:widowControl w:val="0"/>
      <w:spacing w:after="0" w:line="240" w:lineRule="auto"/>
    </w:pPr>
    <w:rPr>
      <w:rFonts w:ascii="Arial" w:hAnsi="Arial" w:eastAsia="Arial" w:cs="Arial"/>
      <w:kern w:val="0"/>
      <w:szCs w:val="22"/>
      <w:lang w:val="en-US" w:bidi="ar-SA"/>
      <w14:ligatures w14:val="none"/>
    </w:rPr>
  </w:style>
  <w:style w:type="character" w:styleId="BodyTextChar" w:customStyle="1">
    <w:name w:val="Body Text Char"/>
    <w:basedOn w:val="DefaultParagraphFont"/>
    <w:link w:val="BodyText"/>
    <w:uiPriority w:val="1"/>
    <w:rsid w:val="003252F3"/>
    <w:rPr>
      <w:rFonts w:ascii="Arial" w:hAnsi="Arial" w:eastAsia="Arial" w:cs="Arial"/>
      <w:kern w:val="0"/>
      <w:szCs w:val="22"/>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B6C49-9CA0-4199-A490-4289CA42C4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Francesca Lefante</dc:creator>
  <keywords/>
  <dc:description/>
  <lastModifiedBy>Anjuli Till</lastModifiedBy>
  <revision>5</revision>
  <dcterms:created xsi:type="dcterms:W3CDTF">2023-08-08T07:52:00.0000000Z</dcterms:created>
  <dcterms:modified xsi:type="dcterms:W3CDTF">2023-09-01T01:47:14.4720556Z</dcterms:modified>
</coreProperties>
</file>