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12E72" w:rsidR="00E12E72" w:rsidP="00E12E72" w:rsidRDefault="00E12E72" w14:paraId="72DCF00B" w14:textId="77777777">
      <w:pPr>
        <w:kinsoku w:val="0"/>
        <w:overflowPunct w:val="0"/>
        <w:autoSpaceDE w:val="0"/>
        <w:autoSpaceDN w:val="0"/>
        <w:adjustRightInd w:val="0"/>
        <w:spacing w:after="0" w:line="276" w:lineRule="auto"/>
        <w:ind w:left="39"/>
        <w:rPr>
          <w:rFonts w:ascii="Century Gothic" w:hAnsi="Century Gothic" w:cs="Arial"/>
          <w:b/>
          <w:bCs/>
          <w:spacing w:val="-4"/>
          <w:kern w:val="0"/>
          <w:sz w:val="20"/>
          <w:szCs w:val="20"/>
          <w:lang w:bidi="ar-SA"/>
        </w:rPr>
      </w:pPr>
    </w:p>
    <w:p w:rsidR="00E12E72" w:rsidP="78F57B07" w:rsidRDefault="00E12E72" w14:paraId="3FE749B2" w14:textId="6074F433">
      <w:pPr>
        <w:pStyle w:val="Heading1"/>
        <w:rPr>
          <w:rFonts w:ascii="Arial" w:hAnsi="Arial" w:cs="Arial"/>
          <w:b w:val="1"/>
          <w:bCs w:val="1"/>
          <w:color w:val="1F3864" w:themeColor="accent1" w:themeShade="80"/>
          <w:sz w:val="40"/>
          <w:szCs w:val="40"/>
          <w:lang w:bidi="ar-SA"/>
        </w:rPr>
      </w:pPr>
      <w:r w:rsidRPr="78F57B07" w:rsidR="00E12E72">
        <w:rPr>
          <w:rFonts w:ascii="Arial" w:hAnsi="Arial" w:cs="Arial"/>
          <w:b w:val="1"/>
          <w:bCs w:val="1"/>
          <w:color w:val="1F3864" w:themeColor="accent1" w:themeTint="FF" w:themeShade="80"/>
          <w:sz w:val="40"/>
          <w:szCs w:val="40"/>
          <w:lang w:bidi="ar-SA"/>
        </w:rPr>
        <w:t>SEA</w:t>
      </w:r>
      <w:r w:rsidRPr="78F57B07" w:rsidR="5CC731D5">
        <w:rPr>
          <w:rFonts w:ascii="Arial" w:hAnsi="Arial" w:cs="Arial"/>
          <w:b w:val="1"/>
          <w:bCs w:val="1"/>
          <w:color w:val="1F3864" w:themeColor="accent1" w:themeTint="FF" w:themeShade="80"/>
          <w:sz w:val="40"/>
          <w:szCs w:val="40"/>
          <w:lang w:bidi="ar-SA"/>
        </w:rPr>
        <w:t>-</w:t>
      </w:r>
      <w:r w:rsidRPr="78F57B07" w:rsidR="00E12E72">
        <w:rPr>
          <w:rFonts w:ascii="Arial" w:hAnsi="Arial" w:cs="Arial"/>
          <w:b w:val="1"/>
          <w:bCs w:val="1"/>
          <w:color w:val="1F3864" w:themeColor="accent1" w:themeTint="FF" w:themeShade="80"/>
          <w:sz w:val="40"/>
          <w:szCs w:val="40"/>
          <w:lang w:bidi="ar-SA"/>
        </w:rPr>
        <w:t>CONTAINERS</w:t>
      </w:r>
      <w:r w:rsidRPr="78F57B07" w:rsidR="00FC4AC5">
        <w:rPr>
          <w:rFonts w:ascii="Arial" w:hAnsi="Arial" w:cs="Arial"/>
          <w:b w:val="1"/>
          <w:bCs w:val="1"/>
          <w:color w:val="1F3864" w:themeColor="accent1" w:themeTint="FF" w:themeShade="80"/>
          <w:sz w:val="40"/>
          <w:szCs w:val="40"/>
          <w:lang w:bidi="ar-SA"/>
        </w:rPr>
        <w:t xml:space="preserve"> IN RESIDENTIAL </w:t>
      </w:r>
      <w:r w:rsidRPr="78F57B07" w:rsidR="6048A2CC">
        <w:rPr>
          <w:rFonts w:ascii="Arial" w:hAnsi="Arial" w:cs="Arial"/>
          <w:b w:val="1"/>
          <w:bCs w:val="1"/>
          <w:color w:val="1F3864" w:themeColor="accent1" w:themeTint="FF" w:themeShade="80"/>
          <w:sz w:val="40"/>
          <w:szCs w:val="40"/>
          <w:lang w:bidi="ar-SA"/>
        </w:rPr>
        <w:t>AND RURAL ZONES</w:t>
      </w:r>
    </w:p>
    <w:p w:rsidRPr="00E12E72" w:rsidR="00E12E72" w:rsidP="00E12E72" w:rsidRDefault="00E12E72" w14:paraId="660175F7" w14:textId="77777777">
      <w:pPr>
        <w:rPr>
          <w:lang w:bidi="ar-SA"/>
        </w:rPr>
      </w:pPr>
    </w:p>
    <w:p w:rsidRPr="00E12E72" w:rsidR="00E12E72" w:rsidP="3F54876D" w:rsidRDefault="00E12E72" w14:paraId="0269DF19" w14:textId="42634E60">
      <w:pPr>
        <w:keepNext w:val="1"/>
        <w:keepLines w:val="1"/>
        <w:spacing w:before="40" w:after="0"/>
        <w:outlineLvl w:val="1"/>
        <w:rPr>
          <w:rFonts w:ascii="Arial" w:hAnsi="Arial" w:eastAsia="等线 Light" w:cs="Angsana New" w:eastAsiaTheme="majorEastAsia" w:cstheme="majorBidi"/>
          <w:b w:val="1"/>
          <w:bCs w:val="1"/>
          <w:color w:val="1F3864" w:themeColor="accent1" w:themeShade="80"/>
          <w:sz w:val="28"/>
          <w:szCs w:val="28"/>
        </w:rPr>
      </w:pPr>
      <w:r w:rsidRPr="3F54876D" w:rsidR="00E12E72">
        <w:rPr>
          <w:rFonts w:ascii="Arial" w:hAnsi="Arial" w:eastAsia="等线 Light" w:cs="Angsana New" w:eastAsiaTheme="majorEastAsia" w:cstheme="majorBidi"/>
          <w:b w:val="1"/>
          <w:bCs w:val="1"/>
          <w:color w:val="1F3864" w:themeColor="accent1" w:themeTint="FF" w:themeShade="80"/>
          <w:sz w:val="28"/>
          <w:szCs w:val="28"/>
        </w:rPr>
        <w:t xml:space="preserve">POLICY NUMBER: </w:t>
      </w:r>
      <w:r w:rsidRPr="3F54876D" w:rsidR="00E12E72">
        <w:rPr>
          <w:rFonts w:ascii="Arial" w:hAnsi="Arial" w:eastAsia="等线 Light" w:cs="Angsana New" w:eastAsiaTheme="majorEastAsia" w:cstheme="majorBidi"/>
          <w:b w:val="1"/>
          <w:bCs w:val="1"/>
          <w:color w:val="1F3864" w:themeColor="accent1" w:themeTint="FF" w:themeShade="80"/>
          <w:sz w:val="28"/>
          <w:szCs w:val="28"/>
        </w:rPr>
        <w:t>LPP</w:t>
      </w:r>
      <w:r w:rsidRPr="3F54876D" w:rsidR="00E12E72">
        <w:rPr>
          <w:rFonts w:ascii="Arial" w:hAnsi="Arial" w:eastAsia="等线 Light" w:cs="Angsana New" w:eastAsiaTheme="majorEastAsia" w:cstheme="majorBidi"/>
          <w:b w:val="1"/>
          <w:bCs w:val="1"/>
          <w:color w:val="1F3864" w:themeColor="accent1" w:themeTint="FF" w:themeShade="80"/>
          <w:sz w:val="28"/>
          <w:szCs w:val="28"/>
        </w:rPr>
        <w:t>4</w:t>
      </w:r>
    </w:p>
    <w:p w:rsidRPr="00E12E72" w:rsidR="00E12E72" w:rsidP="00E12E72" w:rsidRDefault="00E12E72" w14:paraId="47639BD8" w14:textId="77777777">
      <w:pPr>
        <w:kinsoku w:val="0"/>
        <w:overflowPunct w:val="0"/>
        <w:autoSpaceDE w:val="0"/>
        <w:autoSpaceDN w:val="0"/>
        <w:adjustRightInd w:val="0"/>
        <w:spacing w:after="0" w:line="276" w:lineRule="auto"/>
        <w:ind w:left="39"/>
        <w:rPr>
          <w:rFonts w:ascii="Arial" w:hAnsi="Arial" w:cs="Arial"/>
          <w:b/>
          <w:bCs/>
          <w:spacing w:val="-4"/>
          <w:kern w:val="0"/>
          <w:szCs w:val="22"/>
          <w:lang w:bidi="ar-SA"/>
        </w:rPr>
      </w:pPr>
    </w:p>
    <w:p w:rsidR="00E4156E" w:rsidP="00E12E72" w:rsidRDefault="00871A51" w14:paraId="18586E8C" w14:textId="38DBA6C7">
      <w:pPr>
        <w:pStyle w:val="Heading2"/>
        <w:rPr>
          <w:lang w:bidi="ar-SA"/>
        </w:rPr>
      </w:pPr>
      <w:r w:rsidRPr="00E12E72">
        <w:rPr>
          <w:spacing w:val="-4"/>
          <w:lang w:bidi="ar-SA"/>
        </w:rPr>
        <w:t xml:space="preserve">STATUTORY </w:t>
      </w:r>
      <w:r w:rsidRPr="00E12E72" w:rsidR="00B750BB">
        <w:rPr>
          <w:lang w:bidi="ar-SA"/>
        </w:rPr>
        <w:t>BACKGROUND</w:t>
      </w:r>
    </w:p>
    <w:p w:rsidRPr="00E12E72" w:rsidR="00E12E72" w:rsidP="00E12E72" w:rsidRDefault="00E12E72" w14:paraId="5D99E0F4" w14:textId="77777777">
      <w:pPr>
        <w:pBdr>
          <w:bottom w:val="single" w:color="0070C0" w:sz="12" w:space="1"/>
        </w:pBdr>
        <w:rPr>
          <w:lang w:bidi="ar-SA"/>
        </w:rPr>
      </w:pPr>
    </w:p>
    <w:p w:rsidRPr="00E12E72" w:rsidR="00B750BB" w:rsidP="00B750BB" w:rsidRDefault="00B750BB" w14:paraId="2F9A52A1" w14:textId="77777777">
      <w:pPr>
        <w:kinsoku w:val="0"/>
        <w:overflowPunct w:val="0"/>
        <w:autoSpaceDE w:val="0"/>
        <w:autoSpaceDN w:val="0"/>
        <w:adjustRightInd w:val="0"/>
        <w:spacing w:after="0" w:line="276" w:lineRule="auto"/>
        <w:ind w:left="39"/>
        <w:rPr>
          <w:rFonts w:ascii="Arial" w:hAnsi="Arial" w:cs="Arial"/>
          <w:kern w:val="0"/>
          <w:szCs w:val="22"/>
          <w:lang w:bidi="ar-SA"/>
        </w:rPr>
      </w:pPr>
    </w:p>
    <w:p w:rsidRPr="00E12E72" w:rsidR="004C12EE" w:rsidP="00A160D9" w:rsidRDefault="004C12EE" w14:paraId="55EDA2F5" w14:textId="5F9A711C">
      <w:pPr>
        <w:kinsoku w:val="0"/>
        <w:overflowPunct w:val="0"/>
        <w:autoSpaceDE w:val="0"/>
        <w:autoSpaceDN w:val="0"/>
        <w:adjustRightInd w:val="0"/>
        <w:spacing w:after="0" w:line="276" w:lineRule="auto"/>
        <w:ind w:left="39" w:right="115"/>
        <w:jc w:val="both"/>
        <w:rPr>
          <w:rFonts w:ascii="Arial" w:hAnsi="Arial" w:cs="Arial"/>
          <w:kern w:val="0"/>
          <w:szCs w:val="22"/>
          <w:lang w:bidi="ar-SA"/>
        </w:rPr>
      </w:pPr>
      <w:r w:rsidRPr="00E12E72">
        <w:rPr>
          <w:rFonts w:ascii="Arial" w:hAnsi="Arial" w:cs="Arial"/>
          <w:kern w:val="0"/>
          <w:szCs w:val="22"/>
          <w:lang w:bidi="ar-SA"/>
        </w:rPr>
        <w:t>This</w:t>
      </w:r>
      <w:r w:rsidRPr="00E12E72">
        <w:rPr>
          <w:rFonts w:ascii="Arial" w:hAnsi="Arial" w:cs="Arial"/>
          <w:spacing w:val="74"/>
          <w:kern w:val="0"/>
          <w:szCs w:val="22"/>
          <w:lang w:bidi="ar-SA"/>
        </w:rPr>
        <w:t xml:space="preserve"> </w:t>
      </w:r>
      <w:r w:rsidRPr="00E12E72">
        <w:rPr>
          <w:rFonts w:ascii="Arial" w:hAnsi="Arial" w:cs="Arial"/>
          <w:kern w:val="0"/>
          <w:szCs w:val="22"/>
          <w:lang w:bidi="ar-SA"/>
        </w:rPr>
        <w:t>is</w:t>
      </w:r>
      <w:r w:rsidRPr="00E12E72">
        <w:rPr>
          <w:rFonts w:ascii="Arial" w:hAnsi="Arial" w:cs="Arial"/>
          <w:spacing w:val="74"/>
          <w:kern w:val="0"/>
          <w:szCs w:val="22"/>
          <w:lang w:bidi="ar-SA"/>
        </w:rPr>
        <w:t xml:space="preserve"> </w:t>
      </w:r>
      <w:r w:rsidRPr="00E12E72">
        <w:rPr>
          <w:rFonts w:ascii="Arial" w:hAnsi="Arial" w:cs="Arial"/>
          <w:kern w:val="0"/>
          <w:szCs w:val="22"/>
          <w:lang w:bidi="ar-SA"/>
        </w:rPr>
        <w:t>a</w:t>
      </w:r>
      <w:r w:rsidRPr="00E12E72">
        <w:rPr>
          <w:rFonts w:ascii="Arial" w:hAnsi="Arial" w:cs="Arial"/>
          <w:spacing w:val="76"/>
          <w:kern w:val="0"/>
          <w:szCs w:val="22"/>
          <w:lang w:bidi="ar-SA"/>
        </w:rPr>
        <w:t xml:space="preserve"> </w:t>
      </w:r>
      <w:r w:rsidRPr="00E12E72">
        <w:rPr>
          <w:rFonts w:ascii="Arial" w:hAnsi="Arial" w:cs="Arial"/>
          <w:kern w:val="0"/>
          <w:szCs w:val="22"/>
          <w:lang w:bidi="ar-SA"/>
        </w:rPr>
        <w:t>local</w:t>
      </w:r>
      <w:r w:rsidRPr="00E12E72">
        <w:rPr>
          <w:rFonts w:ascii="Arial" w:hAnsi="Arial" w:cs="Arial"/>
          <w:spacing w:val="73"/>
          <w:kern w:val="0"/>
          <w:szCs w:val="22"/>
          <w:lang w:bidi="ar-SA"/>
        </w:rPr>
        <w:t xml:space="preserve"> </w:t>
      </w:r>
      <w:r w:rsidRPr="00E12E72">
        <w:rPr>
          <w:rFonts w:ascii="Arial" w:hAnsi="Arial" w:cs="Arial"/>
          <w:kern w:val="0"/>
          <w:szCs w:val="22"/>
          <w:lang w:bidi="ar-SA"/>
        </w:rPr>
        <w:t>planning</w:t>
      </w:r>
      <w:r w:rsidRPr="00E12E72">
        <w:rPr>
          <w:rFonts w:ascii="Arial" w:hAnsi="Arial" w:cs="Arial"/>
          <w:spacing w:val="75"/>
          <w:kern w:val="0"/>
          <w:szCs w:val="22"/>
          <w:lang w:bidi="ar-SA"/>
        </w:rPr>
        <w:t xml:space="preserve"> </w:t>
      </w:r>
      <w:r w:rsidRPr="00E12E72">
        <w:rPr>
          <w:rFonts w:ascii="Arial" w:hAnsi="Arial" w:cs="Arial"/>
          <w:kern w:val="0"/>
          <w:szCs w:val="22"/>
          <w:lang w:bidi="ar-SA"/>
        </w:rPr>
        <w:t>policy</w:t>
      </w:r>
      <w:r w:rsidRPr="00E12E72">
        <w:rPr>
          <w:rFonts w:ascii="Arial" w:hAnsi="Arial" w:cs="Arial"/>
          <w:spacing w:val="74"/>
          <w:kern w:val="0"/>
          <w:szCs w:val="22"/>
          <w:lang w:bidi="ar-SA"/>
        </w:rPr>
        <w:t xml:space="preserve"> </w:t>
      </w:r>
      <w:r w:rsidRPr="00E12E72">
        <w:rPr>
          <w:rFonts w:ascii="Arial" w:hAnsi="Arial" w:cs="Arial"/>
          <w:kern w:val="0"/>
          <w:szCs w:val="22"/>
          <w:lang w:bidi="ar-SA"/>
        </w:rPr>
        <w:t>prepared</w:t>
      </w:r>
      <w:r w:rsidRPr="00E12E72">
        <w:rPr>
          <w:rFonts w:ascii="Arial" w:hAnsi="Arial" w:cs="Arial"/>
          <w:spacing w:val="73"/>
          <w:kern w:val="0"/>
          <w:szCs w:val="22"/>
          <w:lang w:bidi="ar-SA"/>
        </w:rPr>
        <w:t xml:space="preserve"> </w:t>
      </w:r>
      <w:r w:rsidRPr="00E12E72">
        <w:rPr>
          <w:rFonts w:ascii="Arial" w:hAnsi="Arial" w:cs="Arial"/>
          <w:kern w:val="0"/>
          <w:szCs w:val="22"/>
          <w:lang w:bidi="ar-SA"/>
        </w:rPr>
        <w:t>under</w:t>
      </w:r>
      <w:r w:rsidRPr="00E12E72">
        <w:rPr>
          <w:rFonts w:ascii="Arial" w:hAnsi="Arial" w:cs="Arial"/>
          <w:spacing w:val="74"/>
          <w:kern w:val="0"/>
          <w:szCs w:val="22"/>
          <w:lang w:bidi="ar-SA"/>
        </w:rPr>
        <w:t xml:space="preserve"> </w:t>
      </w:r>
      <w:r w:rsidRPr="00E12E72">
        <w:rPr>
          <w:rFonts w:ascii="Arial" w:hAnsi="Arial" w:cs="Arial"/>
          <w:kern w:val="0"/>
          <w:szCs w:val="22"/>
          <w:lang w:bidi="ar-SA"/>
        </w:rPr>
        <w:t>the</w:t>
      </w:r>
      <w:r w:rsidRPr="00E12E72">
        <w:rPr>
          <w:rFonts w:ascii="Arial" w:hAnsi="Arial" w:cs="Arial"/>
          <w:spacing w:val="73"/>
          <w:kern w:val="0"/>
          <w:szCs w:val="22"/>
          <w:lang w:bidi="ar-SA"/>
        </w:rPr>
        <w:t xml:space="preserve"> </w:t>
      </w:r>
      <w:r w:rsidRPr="00E12E72">
        <w:rPr>
          <w:rFonts w:ascii="Arial" w:hAnsi="Arial" w:cs="Arial"/>
          <w:i/>
          <w:iCs/>
          <w:kern w:val="0"/>
          <w:szCs w:val="22"/>
          <w:lang w:bidi="ar-SA"/>
        </w:rPr>
        <w:t>Planning</w:t>
      </w:r>
      <w:r w:rsidRPr="00E12E72">
        <w:rPr>
          <w:rFonts w:ascii="Arial" w:hAnsi="Arial" w:cs="Arial"/>
          <w:i/>
          <w:iCs/>
          <w:spacing w:val="75"/>
          <w:kern w:val="0"/>
          <w:szCs w:val="22"/>
          <w:lang w:bidi="ar-SA"/>
        </w:rPr>
        <w:t xml:space="preserve"> </w:t>
      </w:r>
      <w:r w:rsidRPr="00E12E72">
        <w:rPr>
          <w:rFonts w:ascii="Arial" w:hAnsi="Arial" w:cs="Arial"/>
          <w:i/>
          <w:iCs/>
          <w:kern w:val="0"/>
          <w:szCs w:val="22"/>
          <w:lang w:bidi="ar-SA"/>
        </w:rPr>
        <w:t>and</w:t>
      </w:r>
      <w:r w:rsidRPr="00E12E72">
        <w:rPr>
          <w:rFonts w:ascii="Arial" w:hAnsi="Arial" w:cs="Arial"/>
          <w:i/>
          <w:iCs/>
          <w:spacing w:val="73"/>
          <w:kern w:val="0"/>
          <w:szCs w:val="22"/>
          <w:lang w:bidi="ar-SA"/>
        </w:rPr>
        <w:t xml:space="preserve"> </w:t>
      </w:r>
      <w:r w:rsidRPr="00E12E72">
        <w:rPr>
          <w:rFonts w:ascii="Arial" w:hAnsi="Arial" w:cs="Arial"/>
          <w:i/>
          <w:iCs/>
          <w:kern w:val="0"/>
          <w:szCs w:val="22"/>
          <w:lang w:bidi="ar-SA"/>
        </w:rPr>
        <w:t>Development</w:t>
      </w:r>
      <w:r w:rsidRPr="00E12E72">
        <w:rPr>
          <w:rFonts w:ascii="Arial" w:hAnsi="Arial" w:cs="Arial"/>
          <w:i/>
          <w:iCs/>
          <w:spacing w:val="75"/>
          <w:kern w:val="0"/>
          <w:szCs w:val="22"/>
          <w:lang w:bidi="ar-SA"/>
        </w:rPr>
        <w:t xml:space="preserve"> </w:t>
      </w:r>
      <w:r w:rsidRPr="00E12E72">
        <w:rPr>
          <w:rFonts w:ascii="Arial" w:hAnsi="Arial" w:cs="Arial"/>
          <w:i/>
          <w:iCs/>
          <w:kern w:val="0"/>
          <w:szCs w:val="22"/>
          <w:lang w:bidi="ar-SA"/>
        </w:rPr>
        <w:t>(Local Planning</w:t>
      </w:r>
      <w:r w:rsidRPr="00E12E72">
        <w:rPr>
          <w:rFonts w:ascii="Arial" w:hAnsi="Arial" w:cs="Arial"/>
          <w:i/>
          <w:iCs/>
          <w:spacing w:val="40"/>
          <w:kern w:val="0"/>
          <w:szCs w:val="22"/>
          <w:lang w:bidi="ar-SA"/>
        </w:rPr>
        <w:t xml:space="preserve"> </w:t>
      </w:r>
      <w:r w:rsidRPr="00E12E72">
        <w:rPr>
          <w:rFonts w:ascii="Arial" w:hAnsi="Arial" w:cs="Arial"/>
          <w:i/>
          <w:iCs/>
          <w:kern w:val="0"/>
          <w:szCs w:val="22"/>
          <w:lang w:bidi="ar-SA"/>
        </w:rPr>
        <w:t>Schemes)</w:t>
      </w:r>
      <w:r w:rsidRPr="00E12E72">
        <w:rPr>
          <w:rFonts w:ascii="Arial" w:hAnsi="Arial" w:cs="Arial"/>
          <w:i/>
          <w:iCs/>
          <w:spacing w:val="40"/>
          <w:kern w:val="0"/>
          <w:szCs w:val="22"/>
          <w:lang w:bidi="ar-SA"/>
        </w:rPr>
        <w:t xml:space="preserve"> </w:t>
      </w:r>
      <w:r w:rsidRPr="00E12E72">
        <w:rPr>
          <w:rFonts w:ascii="Arial" w:hAnsi="Arial" w:cs="Arial"/>
          <w:i/>
          <w:iCs/>
          <w:kern w:val="0"/>
          <w:szCs w:val="22"/>
          <w:lang w:bidi="ar-SA"/>
        </w:rPr>
        <w:t>Regulations</w:t>
      </w:r>
      <w:r w:rsidRPr="00E12E72">
        <w:rPr>
          <w:rFonts w:ascii="Arial" w:hAnsi="Arial" w:cs="Arial"/>
          <w:i/>
          <w:iCs/>
          <w:spacing w:val="40"/>
          <w:kern w:val="0"/>
          <w:szCs w:val="22"/>
          <w:lang w:bidi="ar-SA"/>
        </w:rPr>
        <w:t xml:space="preserve"> </w:t>
      </w:r>
      <w:r w:rsidRPr="00E12E72">
        <w:rPr>
          <w:rFonts w:ascii="Arial" w:hAnsi="Arial" w:cs="Arial"/>
          <w:i/>
          <w:iCs/>
          <w:kern w:val="0"/>
          <w:szCs w:val="22"/>
          <w:lang w:bidi="ar-SA"/>
        </w:rPr>
        <w:t>2015</w:t>
      </w:r>
      <w:r w:rsidRPr="00E12E72">
        <w:rPr>
          <w:rFonts w:ascii="Arial" w:hAnsi="Arial" w:cs="Arial"/>
          <w:i/>
          <w:iCs/>
          <w:spacing w:val="51"/>
          <w:kern w:val="0"/>
          <w:szCs w:val="22"/>
          <w:lang w:bidi="ar-SA"/>
        </w:rPr>
        <w:t xml:space="preserve"> </w:t>
      </w:r>
      <w:r w:rsidRPr="00E12E72">
        <w:rPr>
          <w:rFonts w:ascii="Arial" w:hAnsi="Arial" w:cs="Arial"/>
          <w:kern w:val="0"/>
          <w:szCs w:val="22"/>
          <w:lang w:bidi="ar-SA"/>
        </w:rPr>
        <w:t>and</w:t>
      </w:r>
      <w:r w:rsidRPr="00E12E72">
        <w:rPr>
          <w:rFonts w:ascii="Arial" w:hAnsi="Arial" w:cs="Arial"/>
          <w:spacing w:val="40"/>
          <w:kern w:val="0"/>
          <w:szCs w:val="22"/>
          <w:lang w:bidi="ar-SA"/>
        </w:rPr>
        <w:t xml:space="preserve"> </w:t>
      </w:r>
      <w:r w:rsidRPr="00E12E72">
        <w:rPr>
          <w:rFonts w:ascii="Arial" w:hAnsi="Arial" w:cs="Arial"/>
          <w:kern w:val="0"/>
          <w:szCs w:val="22"/>
          <w:lang w:bidi="ar-SA"/>
        </w:rPr>
        <w:t>the</w:t>
      </w:r>
      <w:r w:rsidRPr="00E12E72">
        <w:rPr>
          <w:rFonts w:ascii="Arial" w:hAnsi="Arial" w:cs="Arial"/>
          <w:spacing w:val="40"/>
          <w:kern w:val="0"/>
          <w:szCs w:val="22"/>
          <w:lang w:bidi="ar-SA"/>
        </w:rPr>
        <w:t xml:space="preserve"> </w:t>
      </w:r>
      <w:r w:rsidRPr="00E12E72">
        <w:rPr>
          <w:rFonts w:ascii="Arial" w:hAnsi="Arial" w:cs="Arial"/>
          <w:kern w:val="0"/>
          <w:szCs w:val="22"/>
          <w:lang w:bidi="ar-SA"/>
        </w:rPr>
        <w:t>City</w:t>
      </w:r>
      <w:r w:rsidRPr="00E12E72">
        <w:rPr>
          <w:rFonts w:ascii="Arial" w:hAnsi="Arial" w:cs="Arial"/>
          <w:spacing w:val="40"/>
          <w:kern w:val="0"/>
          <w:szCs w:val="22"/>
          <w:lang w:bidi="ar-SA"/>
        </w:rPr>
        <w:t xml:space="preserve"> </w:t>
      </w:r>
      <w:r w:rsidRPr="00E12E72">
        <w:rPr>
          <w:rFonts w:ascii="Arial" w:hAnsi="Arial" w:cs="Arial"/>
          <w:kern w:val="0"/>
          <w:szCs w:val="22"/>
          <w:lang w:bidi="ar-SA"/>
        </w:rPr>
        <w:t>of Kalgoorlie</w:t>
      </w:r>
      <w:r w:rsidRPr="00E12E72">
        <w:rPr>
          <w:rFonts w:ascii="Arial" w:hAnsi="Arial" w:cs="Arial"/>
          <w:spacing w:val="40"/>
          <w:kern w:val="0"/>
          <w:szCs w:val="22"/>
          <w:lang w:bidi="ar-SA"/>
        </w:rPr>
        <w:t xml:space="preserve"> </w:t>
      </w:r>
      <w:r w:rsidRPr="00E12E72">
        <w:rPr>
          <w:rFonts w:ascii="Arial" w:hAnsi="Arial" w:cs="Arial"/>
          <w:kern w:val="0"/>
          <w:szCs w:val="22"/>
          <w:lang w:bidi="ar-SA"/>
        </w:rPr>
        <w:t>Local</w:t>
      </w:r>
      <w:r w:rsidRPr="00E12E72">
        <w:rPr>
          <w:rFonts w:ascii="Arial" w:hAnsi="Arial" w:cs="Arial"/>
          <w:spacing w:val="40"/>
          <w:kern w:val="0"/>
          <w:szCs w:val="22"/>
          <w:lang w:bidi="ar-SA"/>
        </w:rPr>
        <w:t xml:space="preserve"> </w:t>
      </w:r>
      <w:r w:rsidRPr="00E12E72">
        <w:rPr>
          <w:rFonts w:ascii="Arial" w:hAnsi="Arial" w:cs="Arial"/>
          <w:kern w:val="0"/>
          <w:szCs w:val="22"/>
          <w:lang w:bidi="ar-SA"/>
        </w:rPr>
        <w:t>Planning</w:t>
      </w:r>
      <w:r w:rsidRPr="00E12E72">
        <w:rPr>
          <w:rFonts w:ascii="Arial" w:hAnsi="Arial" w:cs="Arial"/>
          <w:spacing w:val="-1"/>
          <w:kern w:val="0"/>
          <w:szCs w:val="22"/>
          <w:lang w:bidi="ar-SA"/>
        </w:rPr>
        <w:t xml:space="preserve"> </w:t>
      </w:r>
      <w:r w:rsidRPr="00E12E72">
        <w:rPr>
          <w:rFonts w:ascii="Arial" w:hAnsi="Arial" w:cs="Arial"/>
          <w:kern w:val="0"/>
          <w:szCs w:val="22"/>
          <w:lang w:bidi="ar-SA"/>
        </w:rPr>
        <w:t>Scheme No.</w:t>
      </w:r>
      <w:r w:rsidRPr="00E12E72">
        <w:rPr>
          <w:rFonts w:ascii="Arial" w:hAnsi="Arial" w:cs="Arial"/>
          <w:spacing w:val="6"/>
          <w:kern w:val="0"/>
          <w:szCs w:val="22"/>
          <w:lang w:bidi="ar-SA"/>
        </w:rPr>
        <w:t xml:space="preserve"> </w:t>
      </w:r>
      <w:r w:rsidRPr="00E12E72">
        <w:rPr>
          <w:rFonts w:ascii="Arial" w:hAnsi="Arial" w:cs="Arial"/>
          <w:kern w:val="0"/>
          <w:szCs w:val="22"/>
          <w:lang w:bidi="ar-SA"/>
        </w:rPr>
        <w:t>2 (‘the Scheme’).</w:t>
      </w:r>
      <w:r w:rsidRPr="00E12E72">
        <w:rPr>
          <w:rFonts w:ascii="Arial" w:hAnsi="Arial" w:cs="Arial"/>
          <w:spacing w:val="70"/>
          <w:kern w:val="0"/>
          <w:szCs w:val="22"/>
          <w:lang w:bidi="ar-SA"/>
        </w:rPr>
        <w:t xml:space="preserve"> </w:t>
      </w:r>
      <w:r w:rsidRPr="00E12E72">
        <w:rPr>
          <w:rFonts w:ascii="Arial" w:hAnsi="Arial" w:cs="Arial"/>
          <w:kern w:val="0"/>
          <w:szCs w:val="22"/>
          <w:lang w:bidi="ar-SA"/>
        </w:rPr>
        <w:t>It may be cited as</w:t>
      </w:r>
      <w:r w:rsidRPr="00E12E72">
        <w:rPr>
          <w:rFonts w:ascii="Arial" w:hAnsi="Arial" w:cs="Arial"/>
          <w:spacing w:val="7"/>
          <w:kern w:val="0"/>
          <w:szCs w:val="22"/>
          <w:lang w:bidi="ar-SA"/>
        </w:rPr>
        <w:t xml:space="preserve"> </w:t>
      </w:r>
      <w:r w:rsidRPr="00E12E72">
        <w:rPr>
          <w:rFonts w:ascii="Arial" w:hAnsi="Arial" w:cs="Arial"/>
          <w:kern w:val="0"/>
          <w:szCs w:val="22"/>
          <w:lang w:bidi="ar-SA"/>
        </w:rPr>
        <w:t xml:space="preserve">the </w:t>
      </w:r>
      <w:r w:rsidRPr="00E12E72" w:rsidR="00512F86">
        <w:rPr>
          <w:rFonts w:ascii="Arial" w:hAnsi="Arial" w:cs="Arial"/>
          <w:i/>
          <w:iCs/>
          <w:kern w:val="0"/>
          <w:szCs w:val="22"/>
          <w:lang w:bidi="ar-SA"/>
        </w:rPr>
        <w:t>Sea</w:t>
      </w:r>
      <w:r w:rsidRPr="00E12E72" w:rsidR="5C261466">
        <w:rPr>
          <w:rFonts w:ascii="Arial" w:hAnsi="Arial" w:cs="Arial"/>
          <w:i/>
          <w:iCs/>
          <w:kern w:val="0"/>
          <w:szCs w:val="22"/>
          <w:lang w:bidi="ar-SA"/>
        </w:rPr>
        <w:t xml:space="preserve"> </w:t>
      </w:r>
      <w:r w:rsidRPr="00E12E72" w:rsidR="00512F86">
        <w:rPr>
          <w:rFonts w:ascii="Arial" w:hAnsi="Arial" w:cs="Arial"/>
          <w:i/>
          <w:iCs/>
          <w:kern w:val="0"/>
          <w:szCs w:val="22"/>
          <w:lang w:bidi="ar-SA"/>
        </w:rPr>
        <w:t>Containers in Residential Areas P</w:t>
      </w:r>
      <w:r w:rsidRPr="00E12E72">
        <w:rPr>
          <w:rFonts w:ascii="Arial" w:hAnsi="Arial" w:cs="Arial"/>
          <w:i/>
          <w:iCs/>
          <w:kern w:val="0"/>
          <w:szCs w:val="22"/>
          <w:lang w:bidi="ar-SA"/>
        </w:rPr>
        <w:t>olicy</w:t>
      </w:r>
      <w:r w:rsidRPr="00E12E72">
        <w:rPr>
          <w:rFonts w:ascii="Arial" w:hAnsi="Arial" w:cs="Arial"/>
          <w:kern w:val="0"/>
          <w:szCs w:val="22"/>
          <w:lang w:bidi="ar-SA"/>
        </w:rPr>
        <w:t>.</w:t>
      </w:r>
    </w:p>
    <w:p w:rsidRPr="00E12E72" w:rsidR="004C12EE" w:rsidP="00A160D9" w:rsidRDefault="004C12EE" w14:paraId="189168AC" w14:textId="77777777">
      <w:pPr>
        <w:kinsoku w:val="0"/>
        <w:overflowPunct w:val="0"/>
        <w:autoSpaceDE w:val="0"/>
        <w:autoSpaceDN w:val="0"/>
        <w:adjustRightInd w:val="0"/>
        <w:spacing w:before="4" w:after="0" w:line="276" w:lineRule="auto"/>
        <w:rPr>
          <w:rFonts w:ascii="Arial" w:hAnsi="Arial" w:cs="Arial"/>
          <w:kern w:val="0"/>
          <w:szCs w:val="22"/>
          <w:lang w:bidi="ar-SA"/>
        </w:rPr>
      </w:pPr>
    </w:p>
    <w:p w:rsidR="00741B49" w:rsidP="00E12E72" w:rsidRDefault="00871A51" w14:paraId="307AE19B" w14:textId="7357E779">
      <w:pPr>
        <w:pStyle w:val="Heading2"/>
        <w:rPr>
          <w:lang w:bidi="ar-SA"/>
        </w:rPr>
      </w:pPr>
      <w:r w:rsidRPr="00E12E72">
        <w:rPr>
          <w:lang w:bidi="ar-SA"/>
        </w:rPr>
        <w:t>PURPOSE</w:t>
      </w:r>
    </w:p>
    <w:p w:rsidRPr="00E12E72" w:rsidR="00E12E72" w:rsidP="00E12E72" w:rsidRDefault="00E12E72" w14:paraId="0E58104F" w14:textId="77777777">
      <w:pPr>
        <w:pBdr>
          <w:bottom w:val="single" w:color="0070C0" w:sz="12" w:space="1"/>
        </w:pBdr>
        <w:rPr>
          <w:lang w:bidi="ar-SA"/>
        </w:rPr>
      </w:pPr>
    </w:p>
    <w:p w:rsidRPr="00E12E72" w:rsidR="00871A51" w:rsidP="00741B49" w:rsidRDefault="00871A51" w14:paraId="6E31E670" w14:textId="18B09535">
      <w:pPr>
        <w:tabs>
          <w:tab w:val="left" w:pos="667"/>
        </w:tabs>
        <w:kinsoku w:val="0"/>
        <w:overflowPunct w:val="0"/>
        <w:autoSpaceDE w:val="0"/>
        <w:autoSpaceDN w:val="0"/>
        <w:adjustRightInd w:val="0"/>
        <w:spacing w:after="0" w:line="276" w:lineRule="auto"/>
        <w:outlineLvl w:val="0"/>
        <w:rPr>
          <w:rFonts w:ascii="Arial" w:hAnsi="Arial" w:cs="Arial"/>
          <w:b/>
          <w:bCs/>
          <w:spacing w:val="-2"/>
          <w:kern w:val="0"/>
          <w:szCs w:val="22"/>
          <w:lang w:bidi="ar-SA"/>
        </w:rPr>
      </w:pPr>
      <w:r w:rsidRPr="00E12E72">
        <w:rPr>
          <w:rFonts w:ascii="Arial" w:hAnsi="Arial" w:cs="Arial"/>
          <w:spacing w:val="-2"/>
          <w:kern w:val="0"/>
          <w:szCs w:val="22"/>
          <w:lang w:bidi="ar-SA"/>
        </w:rPr>
        <w:t>To provide guidelines for the placement, use, size and construction of sea containers or other similar storage structures</w:t>
      </w:r>
      <w:r w:rsidRPr="00E12E72" w:rsidR="00741B49">
        <w:rPr>
          <w:rFonts w:ascii="Arial" w:hAnsi="Arial" w:cs="Arial"/>
          <w:spacing w:val="-2"/>
          <w:kern w:val="0"/>
          <w:szCs w:val="22"/>
          <w:lang w:bidi="ar-SA"/>
        </w:rPr>
        <w:t xml:space="preserve"> to </w:t>
      </w:r>
      <w:r w:rsidRPr="00E12E72">
        <w:rPr>
          <w:rFonts w:ascii="Arial" w:hAnsi="Arial" w:cs="Arial"/>
          <w:spacing w:val="-2"/>
          <w:kern w:val="0"/>
          <w:szCs w:val="22"/>
          <w:lang w:bidi="ar-SA"/>
        </w:rPr>
        <w:t xml:space="preserve">maintain a high level of visual amenity </w:t>
      </w:r>
      <w:r w:rsidRPr="00E12E72" w:rsidR="00995DB9">
        <w:rPr>
          <w:rFonts w:ascii="Arial" w:hAnsi="Arial" w:cs="Arial"/>
          <w:spacing w:val="-2"/>
          <w:kern w:val="0"/>
          <w:szCs w:val="22"/>
          <w:lang w:bidi="ar-SA"/>
        </w:rPr>
        <w:t xml:space="preserve">in </w:t>
      </w:r>
      <w:r w:rsidRPr="00E12E72" w:rsidR="00F24354">
        <w:rPr>
          <w:rFonts w:ascii="Arial" w:hAnsi="Arial" w:cs="Arial"/>
          <w:spacing w:val="-2"/>
          <w:kern w:val="0"/>
          <w:szCs w:val="22"/>
          <w:lang w:bidi="ar-SA"/>
        </w:rPr>
        <w:t>the surrounding are</w:t>
      </w:r>
      <w:r w:rsidRPr="00E12E72" w:rsidR="00995DB9">
        <w:rPr>
          <w:rFonts w:ascii="Arial" w:hAnsi="Arial" w:cs="Arial"/>
          <w:spacing w:val="-2"/>
          <w:kern w:val="0"/>
          <w:szCs w:val="22"/>
          <w:lang w:bidi="ar-SA"/>
        </w:rPr>
        <w:t>a.</w:t>
      </w:r>
    </w:p>
    <w:p w:rsidRPr="00E12E72" w:rsidR="00012E62" w:rsidP="00E12E72" w:rsidRDefault="00012E62" w14:paraId="7C47D0E6" w14:textId="77777777">
      <w:pPr>
        <w:pStyle w:val="Heading2"/>
        <w:rPr>
          <w:lang w:bidi="ar-SA"/>
        </w:rPr>
      </w:pPr>
    </w:p>
    <w:p w:rsidR="00E4156E" w:rsidP="00E12E72" w:rsidRDefault="008D767F" w14:paraId="1196CB04" w14:textId="63766A35">
      <w:pPr>
        <w:pStyle w:val="Heading2"/>
        <w:rPr>
          <w:lang w:bidi="ar-SA"/>
        </w:rPr>
      </w:pPr>
      <w:r w:rsidRPr="00E12E72">
        <w:rPr>
          <w:lang w:bidi="ar-SA"/>
        </w:rPr>
        <w:t xml:space="preserve">POLICY OBJECTIVES </w:t>
      </w:r>
    </w:p>
    <w:p w:rsidRPr="00E12E72" w:rsidR="00E4156E" w:rsidP="00E12E72" w:rsidRDefault="00E4156E" w14:paraId="4E5C05F3" w14:textId="77777777">
      <w:pPr>
        <w:pBdr>
          <w:bottom w:val="single" w:color="0070C0" w:sz="12" w:space="1"/>
        </w:pBdr>
        <w:kinsoku w:val="0"/>
        <w:overflowPunct w:val="0"/>
        <w:autoSpaceDE w:val="0"/>
        <w:autoSpaceDN w:val="0"/>
        <w:adjustRightInd w:val="0"/>
        <w:spacing w:before="1" w:after="0" w:line="276" w:lineRule="auto"/>
        <w:rPr>
          <w:rFonts w:ascii="Arial" w:hAnsi="Arial" w:cs="Arial"/>
          <w:kern w:val="0"/>
          <w:szCs w:val="22"/>
          <w:lang w:bidi="ar-SA"/>
        </w:rPr>
      </w:pPr>
    </w:p>
    <w:p w:rsidR="00E12E72" w:rsidP="009B1DFE" w:rsidRDefault="00E12E72" w14:paraId="6ED231DE" w14:textId="77777777">
      <w:pPr>
        <w:autoSpaceDE w:val="0"/>
        <w:autoSpaceDN w:val="0"/>
        <w:adjustRightInd w:val="0"/>
        <w:spacing w:after="0" w:line="240" w:lineRule="auto"/>
        <w:jc w:val="both"/>
        <w:rPr>
          <w:rFonts w:ascii="Arial" w:hAnsi="Arial" w:cs="Arial"/>
          <w:kern w:val="0"/>
          <w:szCs w:val="22"/>
          <w:lang w:bidi="ar-SA"/>
        </w:rPr>
      </w:pPr>
    </w:p>
    <w:p w:rsidRPr="00E12E72" w:rsidR="009B1DFE" w:rsidP="009B1DFE" w:rsidRDefault="00431AAD" w14:paraId="2E1B519D" w14:textId="25C417CF">
      <w:pPr>
        <w:autoSpaceDE w:val="0"/>
        <w:autoSpaceDN w:val="0"/>
        <w:adjustRightInd w:val="0"/>
        <w:spacing w:after="0" w:line="240" w:lineRule="auto"/>
        <w:jc w:val="both"/>
        <w:rPr>
          <w:rFonts w:ascii="Arial" w:hAnsi="Arial" w:cs="Arial"/>
          <w:kern w:val="0"/>
          <w:szCs w:val="22"/>
          <w:lang w:bidi="ar-SA"/>
        </w:rPr>
      </w:pPr>
      <w:r w:rsidRPr="00E12E72">
        <w:rPr>
          <w:rFonts w:ascii="Arial" w:hAnsi="Arial" w:cs="Arial"/>
          <w:kern w:val="0"/>
          <w:szCs w:val="22"/>
          <w:lang w:bidi="ar-SA"/>
        </w:rPr>
        <w:t>The objective</w:t>
      </w:r>
      <w:r w:rsidRPr="00E12E72" w:rsidR="002C32E8">
        <w:rPr>
          <w:rFonts w:ascii="Arial" w:hAnsi="Arial" w:cs="Arial"/>
          <w:kern w:val="0"/>
          <w:szCs w:val="22"/>
          <w:lang w:bidi="ar-SA"/>
        </w:rPr>
        <w:t>s of this policy are:</w:t>
      </w:r>
    </w:p>
    <w:p w:rsidRPr="00E12E72" w:rsidR="002C32E8" w:rsidP="3F54876D" w:rsidRDefault="002C32E8" w14:paraId="314B41D9" w14:textId="77777777">
      <w:pPr>
        <w:autoSpaceDE w:val="0"/>
        <w:autoSpaceDN w:val="0"/>
        <w:adjustRightInd w:val="0"/>
        <w:spacing w:after="0" w:line="240" w:lineRule="auto"/>
        <w:jc w:val="both"/>
        <w:rPr>
          <w:rFonts w:ascii="Arial" w:hAnsi="Arial" w:cs="Arial"/>
          <w:color w:val="auto"/>
          <w:kern w:val="0"/>
          <w:lang w:bidi="ar-SA"/>
        </w:rPr>
      </w:pPr>
    </w:p>
    <w:p w:rsidRPr="00E12E72" w:rsidR="74F4F3EB" w:rsidP="3F54876D" w:rsidRDefault="74F4F3EB" w14:paraId="3A14C715" w14:textId="211F8E3F">
      <w:pPr>
        <w:pStyle w:val="ListParagraph"/>
        <w:numPr>
          <w:ilvl w:val="0"/>
          <w:numId w:val="16"/>
        </w:numPr>
        <w:spacing w:after="0" w:line="240" w:lineRule="auto"/>
        <w:jc w:val="both"/>
        <w:rPr>
          <w:rFonts w:ascii="Arial" w:hAnsi="Arial" w:cs="Arial"/>
          <w:color w:val="auto"/>
          <w:lang w:bidi="ar-SA"/>
        </w:rPr>
      </w:pPr>
      <w:r w:rsidRPr="3F54876D" w:rsidR="74F4F3EB">
        <w:rPr>
          <w:rFonts w:ascii="Arial" w:hAnsi="Arial" w:cs="Arial"/>
          <w:color w:val="auto"/>
          <w:lang w:bidi="ar-SA"/>
        </w:rPr>
        <w:t>To guide and control the use, location</w:t>
      </w:r>
      <w:r w:rsidRPr="3F54876D" w:rsidR="3AD4056F">
        <w:rPr>
          <w:rFonts w:ascii="Arial" w:hAnsi="Arial" w:cs="Arial"/>
          <w:color w:val="auto"/>
          <w:lang w:bidi="ar-SA"/>
        </w:rPr>
        <w:t>,</w:t>
      </w:r>
      <w:r w:rsidRPr="3F54876D" w:rsidR="74F4F3EB">
        <w:rPr>
          <w:rFonts w:ascii="Arial" w:hAnsi="Arial" w:cs="Arial"/>
          <w:color w:val="auto"/>
          <w:lang w:bidi="ar-SA"/>
        </w:rPr>
        <w:t xml:space="preserve"> and number of sea containers on private property throughout the City to ensure that an acceptable standard of development is achieved that does not </w:t>
      </w:r>
      <w:r w:rsidRPr="3F54876D" w:rsidR="23A9F48A">
        <w:rPr>
          <w:rFonts w:ascii="Arial" w:hAnsi="Arial" w:cs="Arial"/>
          <w:color w:val="auto"/>
          <w:lang w:bidi="ar-SA"/>
        </w:rPr>
        <w:t xml:space="preserve">unreasonably </w:t>
      </w:r>
      <w:r w:rsidRPr="3F54876D" w:rsidR="4C0C698B">
        <w:rPr>
          <w:rFonts w:ascii="Arial" w:hAnsi="Arial" w:cs="Arial"/>
          <w:color w:val="auto"/>
          <w:lang w:bidi="ar-SA"/>
        </w:rPr>
        <w:t xml:space="preserve">detract from the streetscape, </w:t>
      </w:r>
      <w:r w:rsidRPr="3F54876D" w:rsidR="73FF5536">
        <w:rPr>
          <w:rFonts w:ascii="Arial" w:hAnsi="Arial" w:cs="Arial"/>
          <w:color w:val="auto"/>
          <w:lang w:bidi="ar-SA"/>
        </w:rPr>
        <w:t xml:space="preserve">or impact on the </w:t>
      </w:r>
      <w:r w:rsidRPr="3F54876D" w:rsidR="74F4F3EB">
        <w:rPr>
          <w:rFonts w:ascii="Arial" w:hAnsi="Arial" w:cs="Arial"/>
          <w:color w:val="auto"/>
          <w:lang w:bidi="ar-SA"/>
        </w:rPr>
        <w:t xml:space="preserve">amenity of </w:t>
      </w:r>
      <w:r w:rsidRPr="3F54876D" w:rsidR="2A108AEE">
        <w:rPr>
          <w:rFonts w:ascii="Arial" w:hAnsi="Arial" w:cs="Arial"/>
          <w:color w:val="auto"/>
          <w:lang w:bidi="ar-SA"/>
        </w:rPr>
        <w:t xml:space="preserve">adjoining </w:t>
      </w:r>
      <w:r w:rsidRPr="3F54876D" w:rsidR="6E1F50F8">
        <w:rPr>
          <w:rFonts w:ascii="Arial" w:hAnsi="Arial" w:cs="Arial"/>
          <w:color w:val="auto"/>
          <w:lang w:bidi="ar-SA"/>
        </w:rPr>
        <w:t>properties</w:t>
      </w:r>
      <w:r w:rsidRPr="3F54876D" w:rsidR="1EFB3239">
        <w:rPr>
          <w:rFonts w:ascii="Arial" w:hAnsi="Arial" w:cs="Arial"/>
          <w:color w:val="auto"/>
          <w:lang w:bidi="ar-SA"/>
        </w:rPr>
        <w:t xml:space="preserve"> and the area generally</w:t>
      </w:r>
      <w:r w:rsidRPr="3F54876D" w:rsidR="39DB1C37">
        <w:rPr>
          <w:rFonts w:ascii="Arial" w:hAnsi="Arial" w:cs="Arial"/>
          <w:color w:val="auto"/>
          <w:lang w:bidi="ar-SA"/>
        </w:rPr>
        <w:t>; and</w:t>
      </w:r>
    </w:p>
    <w:p w:rsidRPr="00E12E72" w:rsidR="4B01E1EF" w:rsidP="3F54876D" w:rsidRDefault="4B01E1EF" w14:paraId="4C2A6E50" w14:textId="2F26F049">
      <w:pPr>
        <w:spacing w:after="0" w:line="240" w:lineRule="auto"/>
        <w:jc w:val="both"/>
        <w:rPr>
          <w:rFonts w:ascii="Arial" w:hAnsi="Arial" w:cs="Arial"/>
          <w:color w:val="auto"/>
          <w:lang w:bidi="ar-SA"/>
        </w:rPr>
      </w:pPr>
    </w:p>
    <w:p w:rsidRPr="00E12E72" w:rsidR="74F4F3EB" w:rsidP="3F54876D" w:rsidRDefault="74F4F3EB" w14:paraId="7ED30AA3" w14:textId="626F393C">
      <w:pPr>
        <w:pStyle w:val="ListParagraph"/>
        <w:numPr>
          <w:ilvl w:val="0"/>
          <w:numId w:val="16"/>
        </w:numPr>
        <w:spacing w:after="0" w:line="240" w:lineRule="auto"/>
        <w:jc w:val="both"/>
        <w:rPr>
          <w:rFonts w:ascii="Arial" w:hAnsi="Arial" w:cs="Arial"/>
          <w:color w:val="auto"/>
          <w:lang w:bidi="ar-SA"/>
        </w:rPr>
      </w:pPr>
      <w:r w:rsidRPr="3F54876D" w:rsidR="74F4F3EB">
        <w:rPr>
          <w:rFonts w:ascii="Arial" w:hAnsi="Arial" w:cs="Arial"/>
          <w:color w:val="auto"/>
          <w:lang w:bidi="ar-SA"/>
        </w:rPr>
        <w:t xml:space="preserve">To </w:t>
      </w:r>
      <w:r w:rsidRPr="3F54876D" w:rsidR="74F4F3EB">
        <w:rPr>
          <w:rFonts w:ascii="Arial" w:hAnsi="Arial" w:cs="Arial"/>
          <w:color w:val="auto"/>
          <w:lang w:bidi="ar-SA"/>
        </w:rPr>
        <w:t>establish</w:t>
      </w:r>
      <w:r w:rsidRPr="3F54876D" w:rsidR="74F4F3EB">
        <w:rPr>
          <w:rFonts w:ascii="Arial" w:hAnsi="Arial" w:cs="Arial"/>
          <w:color w:val="auto"/>
          <w:lang w:bidi="ar-SA"/>
        </w:rPr>
        <w:t xml:space="preserve"> criteria </w:t>
      </w:r>
      <w:r w:rsidRPr="3F54876D" w:rsidR="732512E7">
        <w:rPr>
          <w:rFonts w:ascii="Arial" w:hAnsi="Arial" w:cs="Arial"/>
          <w:color w:val="auto"/>
          <w:lang w:bidi="ar-SA"/>
        </w:rPr>
        <w:t xml:space="preserve">and </w:t>
      </w:r>
      <w:r w:rsidRPr="3F54876D" w:rsidR="052870D1">
        <w:rPr>
          <w:rFonts w:ascii="Arial" w:hAnsi="Arial" w:cs="Arial"/>
          <w:color w:val="auto"/>
          <w:lang w:bidi="ar-SA"/>
        </w:rPr>
        <w:t xml:space="preserve">a </w:t>
      </w:r>
      <w:r w:rsidRPr="3F54876D" w:rsidR="732512E7">
        <w:rPr>
          <w:rFonts w:ascii="Arial" w:hAnsi="Arial" w:cs="Arial"/>
          <w:color w:val="auto"/>
          <w:lang w:bidi="ar-SA"/>
        </w:rPr>
        <w:t xml:space="preserve">consistent approach </w:t>
      </w:r>
      <w:r w:rsidRPr="3F54876D" w:rsidR="74F4F3EB">
        <w:rPr>
          <w:rFonts w:ascii="Arial" w:hAnsi="Arial" w:cs="Arial"/>
          <w:color w:val="auto"/>
          <w:lang w:bidi="ar-SA"/>
        </w:rPr>
        <w:t>for the assessment of outbuilding and sea container development applications</w:t>
      </w:r>
      <w:r w:rsidRPr="3F54876D" w:rsidR="42EF9D8A">
        <w:rPr>
          <w:rFonts w:ascii="Arial" w:hAnsi="Arial" w:cs="Arial"/>
          <w:color w:val="auto"/>
          <w:lang w:bidi="ar-SA"/>
        </w:rPr>
        <w:t>.</w:t>
      </w:r>
    </w:p>
    <w:p w:rsidRPr="00E12E72" w:rsidR="00044B12" w:rsidP="00A160D9" w:rsidRDefault="00044B12" w14:paraId="7E4F52B9" w14:textId="77777777">
      <w:pPr>
        <w:kinsoku w:val="0"/>
        <w:overflowPunct w:val="0"/>
        <w:autoSpaceDE w:val="0"/>
        <w:autoSpaceDN w:val="0"/>
        <w:adjustRightInd w:val="0"/>
        <w:spacing w:after="0" w:line="276" w:lineRule="auto"/>
        <w:rPr>
          <w:rFonts w:ascii="Arial" w:hAnsi="Arial" w:cs="Arial"/>
          <w:kern w:val="0"/>
          <w:szCs w:val="22"/>
          <w:lang w:bidi="ar-SA"/>
        </w:rPr>
      </w:pPr>
    </w:p>
    <w:p w:rsidR="00EE520D" w:rsidP="00E12E72" w:rsidRDefault="00EE520D" w14:paraId="55ADF71C" w14:textId="018F00D1">
      <w:pPr>
        <w:pStyle w:val="Heading2"/>
      </w:pPr>
      <w:r w:rsidRPr="00E12E72">
        <w:t>Relationship to other documents</w:t>
      </w:r>
    </w:p>
    <w:p w:rsidRPr="00E12E72" w:rsidR="00E12E72" w:rsidP="00E12E72" w:rsidRDefault="00E12E72" w14:paraId="661F14E9" w14:textId="77777777">
      <w:pPr>
        <w:pBdr>
          <w:bottom w:val="single" w:color="0070C0" w:sz="12" w:space="1"/>
        </w:pBdr>
      </w:pPr>
    </w:p>
    <w:p w:rsidRPr="00E12E72" w:rsidR="00EE520D" w:rsidP="00EE520D" w:rsidRDefault="00EE520D" w14:paraId="0DEDD46D" w14:textId="77777777">
      <w:pPr>
        <w:autoSpaceDE w:val="0"/>
        <w:autoSpaceDN w:val="0"/>
        <w:adjustRightInd w:val="0"/>
        <w:spacing w:after="0" w:line="276" w:lineRule="auto"/>
        <w:jc w:val="both"/>
        <w:rPr>
          <w:rFonts w:ascii="Arial" w:hAnsi="Arial" w:cs="Arial"/>
          <w:kern w:val="0"/>
          <w:szCs w:val="22"/>
          <w:lang w:bidi="ar-SA"/>
        </w:rPr>
      </w:pPr>
      <w:r w:rsidRPr="00E12E72">
        <w:rPr>
          <w:rFonts w:ascii="Arial" w:hAnsi="Arial" w:cs="Arial"/>
          <w:kern w:val="0"/>
          <w:szCs w:val="22"/>
          <w:lang w:bidi="ar-SA"/>
        </w:rPr>
        <w:t>This Local Planning Policy forms part of the City of Kalgoorlie (the City) local planning policy framework. Where this Policy is inconsistent with the City’s local planning scheme, the local planning scheme prevails. Where this Policy is inconsistent with an adopted Local Development Plan, Activity Centre Plan or Structure Plan, the adopted Local Development Plan, Activity Centre Plan or Structure Plan prevails. Where this Policy is inconsistent with the provisions of a specific Policy, Master Plan or Guidelines applying to a particular site or area, the provisions of that specific Policy, Master Plan or Guidelines shall prevail.</w:t>
      </w:r>
    </w:p>
    <w:p w:rsidRPr="00E12E72" w:rsidR="4B01E1EF" w:rsidP="4B01E1EF" w:rsidRDefault="4B01E1EF" w14:paraId="6FEE51A6" w14:textId="52024965">
      <w:pPr>
        <w:spacing w:after="0" w:line="276" w:lineRule="auto"/>
        <w:jc w:val="both"/>
        <w:rPr>
          <w:rFonts w:ascii="Arial" w:hAnsi="Arial" w:cs="Arial"/>
          <w:szCs w:val="22"/>
          <w:lang w:bidi="ar-SA"/>
        </w:rPr>
      </w:pPr>
    </w:p>
    <w:p w:rsidRPr="00E12E72" w:rsidR="0F383EEF" w:rsidP="3F54876D" w:rsidRDefault="0F383EEF" w14:paraId="68AC59A0" w14:textId="72D39976">
      <w:pPr>
        <w:spacing w:after="0" w:line="276" w:lineRule="auto"/>
        <w:jc w:val="both"/>
        <w:rPr>
          <w:rFonts w:ascii="Arial" w:hAnsi="Arial" w:cs="Arial"/>
          <w:color w:val="auto"/>
          <w:lang w:bidi="ar-SA"/>
        </w:rPr>
      </w:pPr>
      <w:r w:rsidRPr="3F54876D" w:rsidR="0F383EEF">
        <w:rPr>
          <w:rFonts w:ascii="Arial" w:hAnsi="Arial" w:cs="Arial"/>
          <w:color w:val="auto"/>
          <w:lang w:bidi="ar-SA"/>
        </w:rPr>
        <w:t>This Planning Policy is to align with the provisions of LPS2 – Clause 42 – Shipping Containers</w:t>
      </w:r>
      <w:r w:rsidRPr="3F54876D" w:rsidR="470944B1">
        <w:rPr>
          <w:rFonts w:ascii="Arial" w:hAnsi="Arial" w:cs="Arial"/>
          <w:color w:val="auto"/>
          <w:lang w:bidi="ar-SA"/>
        </w:rPr>
        <w:t>.</w:t>
      </w:r>
    </w:p>
    <w:p w:rsidRPr="00E12E72" w:rsidR="00EE520D" w:rsidP="4B01E1EF" w:rsidRDefault="00EE520D" w14:paraId="77FB189C" w14:textId="77777777">
      <w:pPr>
        <w:tabs>
          <w:tab w:val="left" w:pos="667"/>
        </w:tabs>
        <w:kinsoku w:val="0"/>
        <w:overflowPunct w:val="0"/>
        <w:autoSpaceDE w:val="0"/>
        <w:autoSpaceDN w:val="0"/>
        <w:adjustRightInd w:val="0"/>
        <w:spacing w:after="0" w:line="276" w:lineRule="auto"/>
        <w:ind w:left="99"/>
        <w:outlineLvl w:val="0"/>
        <w:rPr>
          <w:rFonts w:ascii="Arial" w:hAnsi="Arial" w:cs="Arial"/>
          <w:b/>
          <w:bCs/>
          <w:color w:val="FF0000"/>
          <w:spacing w:val="-2"/>
          <w:kern w:val="0"/>
          <w:szCs w:val="22"/>
          <w:lang w:bidi="ar-SA"/>
        </w:rPr>
      </w:pPr>
    </w:p>
    <w:p w:rsidR="00E12E72" w:rsidP="00D532C2" w:rsidRDefault="00536DF8" w14:paraId="4CEA174B" w14:textId="3F2B34ED">
      <w:pPr>
        <w:tabs>
          <w:tab w:val="left" w:pos="667"/>
        </w:tabs>
        <w:kinsoku w:val="0"/>
        <w:overflowPunct w:val="0"/>
        <w:autoSpaceDE w:val="0"/>
        <w:autoSpaceDN w:val="0"/>
        <w:adjustRightInd w:val="0"/>
        <w:spacing w:after="0" w:line="276" w:lineRule="auto"/>
        <w:outlineLvl w:val="0"/>
        <w:rPr>
          <w:rStyle w:val="Heading2Char"/>
        </w:rPr>
      </w:pPr>
      <w:r w:rsidRPr="00E12E72">
        <w:rPr>
          <w:rStyle w:val="Heading2Char"/>
        </w:rPr>
        <w:t>DEFINITIONS</w:t>
      </w:r>
    </w:p>
    <w:p w:rsidR="00E12E72" w:rsidP="00E12E72" w:rsidRDefault="00E12E72" w14:paraId="779A37AB" w14:textId="77777777">
      <w:pPr>
        <w:pBdr>
          <w:bottom w:val="single" w:color="0070C0" w:sz="12" w:space="1"/>
        </w:pBdr>
        <w:tabs>
          <w:tab w:val="left" w:pos="667"/>
        </w:tabs>
        <w:kinsoku w:val="0"/>
        <w:overflowPunct w:val="0"/>
        <w:autoSpaceDE w:val="0"/>
        <w:autoSpaceDN w:val="0"/>
        <w:adjustRightInd w:val="0"/>
        <w:spacing w:after="0" w:line="276" w:lineRule="auto"/>
        <w:outlineLvl w:val="0"/>
        <w:rPr>
          <w:rStyle w:val="Heading2Char"/>
        </w:rPr>
      </w:pPr>
    </w:p>
    <w:p w:rsidR="00E12E72" w:rsidP="00E12E72" w:rsidRDefault="00536DF8" w14:paraId="72409254" w14:textId="77777777">
      <w:pPr>
        <w:tabs>
          <w:tab w:val="left" w:pos="667"/>
        </w:tabs>
        <w:kinsoku w:val="0"/>
        <w:overflowPunct w:val="0"/>
        <w:autoSpaceDE w:val="0"/>
        <w:autoSpaceDN w:val="0"/>
        <w:adjustRightInd w:val="0"/>
        <w:spacing w:after="0" w:line="276" w:lineRule="auto"/>
        <w:outlineLvl w:val="0"/>
        <w:rPr>
          <w:rFonts w:ascii="Arial" w:hAnsi="Arial" w:cs="Arial"/>
          <w:kern w:val="0"/>
          <w:szCs w:val="22"/>
          <w:lang w:bidi="ar-SA"/>
        </w:rPr>
      </w:pPr>
      <w:r w:rsidRPr="00E12E72">
        <w:rPr>
          <w:rFonts w:ascii="Arial" w:hAnsi="Arial" w:cs="Arial"/>
          <w:b/>
          <w:bCs/>
          <w:spacing w:val="-2"/>
          <w:kern w:val="0"/>
          <w:szCs w:val="22"/>
          <w:lang w:bidi="ar-SA"/>
        </w:rPr>
        <w:br/>
      </w:r>
      <w:r w:rsidRPr="00E12E72" w:rsidR="00047E07">
        <w:rPr>
          <w:rFonts w:ascii="Arial" w:hAnsi="Arial" w:cs="Arial"/>
          <w:b/>
          <w:bCs/>
          <w:kern w:val="0"/>
          <w:szCs w:val="22"/>
          <w:lang w:bidi="ar-SA"/>
        </w:rPr>
        <w:t>Sea Container</w:t>
      </w:r>
      <w:r w:rsidRPr="00E12E72" w:rsidR="00047E07">
        <w:rPr>
          <w:rFonts w:ascii="Arial" w:hAnsi="Arial" w:cs="Arial"/>
          <w:kern w:val="0"/>
          <w:szCs w:val="22"/>
          <w:lang w:bidi="ar-SA"/>
        </w:rPr>
        <w:t xml:space="preserve"> means a large metal container originally manufactured to carry goods on a sea vessel.</w:t>
      </w:r>
    </w:p>
    <w:p w:rsidR="00E12E72" w:rsidP="00E12E72" w:rsidRDefault="00E12E72" w14:paraId="0DE40837" w14:textId="77777777">
      <w:pPr>
        <w:tabs>
          <w:tab w:val="left" w:pos="667"/>
        </w:tabs>
        <w:kinsoku w:val="0"/>
        <w:overflowPunct w:val="0"/>
        <w:autoSpaceDE w:val="0"/>
        <w:autoSpaceDN w:val="0"/>
        <w:adjustRightInd w:val="0"/>
        <w:spacing w:after="0" w:line="276" w:lineRule="auto"/>
        <w:outlineLvl w:val="0"/>
        <w:rPr>
          <w:rFonts w:ascii="Arial" w:hAnsi="Arial" w:cs="Arial"/>
          <w:kern w:val="0"/>
          <w:szCs w:val="22"/>
          <w:lang w:bidi="ar-SA"/>
        </w:rPr>
      </w:pPr>
    </w:p>
    <w:p w:rsidR="00E12E72" w:rsidP="00E12E72" w:rsidRDefault="002C32E8" w14:paraId="7C2B73B8" w14:textId="77777777">
      <w:pPr>
        <w:tabs>
          <w:tab w:val="left" w:pos="667"/>
        </w:tabs>
        <w:kinsoku w:val="0"/>
        <w:overflowPunct w:val="0"/>
        <w:autoSpaceDE w:val="0"/>
        <w:autoSpaceDN w:val="0"/>
        <w:adjustRightInd w:val="0"/>
        <w:spacing w:after="0" w:line="276" w:lineRule="auto"/>
        <w:outlineLvl w:val="0"/>
        <w:rPr>
          <w:rFonts w:ascii="Arial" w:hAnsi="Arial" w:cs="Arial"/>
          <w:i/>
          <w:iCs/>
          <w:kern w:val="0"/>
          <w:szCs w:val="22"/>
          <w:lang w:bidi="ar-SA"/>
        </w:rPr>
      </w:pPr>
      <w:r w:rsidRPr="00E12E72">
        <w:rPr>
          <w:rFonts w:ascii="Arial" w:hAnsi="Arial" w:cs="Arial"/>
          <w:i/>
          <w:iCs/>
          <w:kern w:val="0"/>
          <w:szCs w:val="22"/>
          <w:lang w:bidi="ar-SA"/>
        </w:rPr>
        <w:t>“</w:t>
      </w:r>
      <w:r w:rsidRPr="00E12E72" w:rsidR="00B64891">
        <w:rPr>
          <w:rFonts w:ascii="Arial" w:hAnsi="Arial" w:cs="Arial"/>
          <w:i/>
          <w:iCs/>
          <w:kern w:val="0"/>
          <w:szCs w:val="22"/>
          <w:lang w:bidi="ar-SA"/>
        </w:rPr>
        <w:t>Other similar storage structure” is a prefabricated structure with a flat roof, regular in shape and is capable of being transported (includes a donga and a railway carriage).</w:t>
      </w:r>
    </w:p>
    <w:p w:rsidR="00E12E72" w:rsidP="00E12E72" w:rsidRDefault="00E12E72" w14:paraId="6F94F1A2" w14:textId="77777777">
      <w:pPr>
        <w:tabs>
          <w:tab w:val="left" w:pos="667"/>
        </w:tabs>
        <w:kinsoku w:val="0"/>
        <w:overflowPunct w:val="0"/>
        <w:autoSpaceDE w:val="0"/>
        <w:autoSpaceDN w:val="0"/>
        <w:adjustRightInd w:val="0"/>
        <w:spacing w:after="0" w:line="276" w:lineRule="auto"/>
        <w:outlineLvl w:val="0"/>
        <w:rPr>
          <w:rFonts w:ascii="Arial" w:hAnsi="Arial" w:cs="Arial"/>
          <w:i/>
          <w:iCs/>
          <w:kern w:val="0"/>
          <w:szCs w:val="22"/>
          <w:lang w:bidi="ar-SA"/>
        </w:rPr>
      </w:pPr>
    </w:p>
    <w:p w:rsidR="00E4156E" w:rsidP="00E12E72" w:rsidRDefault="000B79F2" w14:paraId="32C7D4B1" w14:textId="3EA58966">
      <w:pPr>
        <w:pStyle w:val="Heading2"/>
        <w:rPr>
          <w:lang w:bidi="ar-SA"/>
        </w:rPr>
      </w:pPr>
      <w:r w:rsidRPr="00E12E72">
        <w:rPr>
          <w:lang w:bidi="ar-SA"/>
        </w:rPr>
        <w:t>APPLICATION OF POLICY</w:t>
      </w:r>
    </w:p>
    <w:p w:rsidRPr="00E12E72" w:rsidR="00E12E72" w:rsidP="00E12E72" w:rsidRDefault="00E12E72" w14:paraId="2112F62A" w14:textId="77777777">
      <w:pPr>
        <w:pBdr>
          <w:bottom w:val="single" w:color="0070C0" w:sz="12" w:space="1"/>
        </w:pBdr>
        <w:rPr>
          <w:lang w:bidi="ar-SA"/>
        </w:rPr>
      </w:pPr>
    </w:p>
    <w:p w:rsidRPr="00E12E72" w:rsidR="00E4156E" w:rsidP="4B01E1EF" w:rsidRDefault="00E4156E" w14:paraId="37376125" w14:textId="77777777">
      <w:pPr>
        <w:kinsoku w:val="0"/>
        <w:overflowPunct w:val="0"/>
        <w:autoSpaceDE w:val="0"/>
        <w:autoSpaceDN w:val="0"/>
        <w:adjustRightInd w:val="0"/>
        <w:spacing w:before="4" w:after="0" w:line="276" w:lineRule="auto"/>
        <w:rPr>
          <w:rFonts w:ascii="Arial" w:hAnsi="Arial" w:eastAsia="Century Gothic" w:cs="Arial"/>
          <w:b/>
          <w:bCs/>
          <w:kern w:val="0"/>
          <w:szCs w:val="22"/>
          <w:lang w:bidi="ar-SA"/>
        </w:rPr>
      </w:pPr>
    </w:p>
    <w:p w:rsidRPr="00E12E72" w:rsidR="009C78DF" w:rsidP="3F54876D" w:rsidRDefault="009C78DF" w14:paraId="7604D048" w14:textId="6F5B83C6">
      <w:pPr>
        <w:pStyle w:val="ListParagraph"/>
        <w:numPr>
          <w:ilvl w:val="0"/>
          <w:numId w:val="36"/>
        </w:numPr>
        <w:kinsoku w:val="0"/>
        <w:overflowPunct w:val="0"/>
        <w:autoSpaceDE w:val="0"/>
        <w:autoSpaceDN w:val="0"/>
        <w:adjustRightInd w:val="0"/>
        <w:spacing w:before="20" w:after="20" w:line="322" w:lineRule="auto"/>
        <w:rPr>
          <w:rFonts w:ascii="Arial" w:hAnsi="Arial" w:cs="Arial"/>
          <w:color w:val="auto"/>
          <w:kern w:val="0"/>
          <w:lang w:bidi="ar-SA"/>
        </w:rPr>
      </w:pPr>
      <w:r w:rsidRPr="3F54876D" w:rsidR="009C78DF">
        <w:rPr>
          <w:rFonts w:ascii="Arial" w:hAnsi="Arial" w:cs="Arial"/>
          <w:kern w:val="0"/>
          <w:lang w:bidi="ar-SA"/>
        </w:rPr>
        <w:t xml:space="preserve">The location of sea containers and other similar structures within the </w:t>
      </w:r>
      <w:r w:rsidRPr="3F54876D" w:rsidR="009F25D6">
        <w:rPr>
          <w:rFonts w:ascii="Arial" w:hAnsi="Arial" w:cs="Arial"/>
          <w:kern w:val="0"/>
          <w:lang w:bidi="ar-SA"/>
        </w:rPr>
        <w:t>City</w:t>
      </w:r>
      <w:r w:rsidRPr="3F54876D" w:rsidR="009C78DF">
        <w:rPr>
          <w:rFonts w:ascii="Arial" w:hAnsi="Arial" w:cs="Arial"/>
          <w:kern w:val="0"/>
          <w:lang w:bidi="ar-SA"/>
        </w:rPr>
        <w:t xml:space="preserve"> is regarded as de</w:t>
      </w:r>
      <w:r w:rsidRPr="3F54876D" w:rsidR="009C78DF">
        <w:rPr>
          <w:rFonts w:ascii="Arial" w:hAnsi="Arial" w:cs="Arial"/>
          <w:color w:val="auto"/>
          <w:kern w:val="0"/>
          <w:lang w:bidi="ar-SA"/>
        </w:rPr>
        <w:t xml:space="preserve">velopment and will require planning approval.</w:t>
      </w:r>
      <w:r w:rsidRPr="3F54876D" w:rsidR="00BD04D3">
        <w:rPr>
          <w:rFonts w:ascii="Arial" w:hAnsi="Arial" w:cs="Arial"/>
          <w:color w:val="auto"/>
          <w:kern w:val="0"/>
          <w:lang w:bidi="ar-SA"/>
        </w:rPr>
        <w:t xml:space="preserve"> </w:t>
      </w:r>
      <w:r w:rsidRPr="3F54876D" w:rsidR="009C78DF">
        <w:rPr>
          <w:rFonts w:ascii="Arial" w:hAnsi="Arial" w:cs="Arial"/>
          <w:color w:val="auto"/>
          <w:kern w:val="0"/>
          <w:lang w:bidi="ar-SA"/>
        </w:rPr>
        <w:t>For the purposes of assessment and approval, the local government will classify a sea container or other similar relocatable storage units as</w:t>
      </w:r>
      <w:r w:rsidRPr="3F54876D" w:rsidR="2D2F96B9">
        <w:rPr>
          <w:rFonts w:ascii="Arial" w:hAnsi="Arial" w:cs="Arial"/>
          <w:color w:val="auto"/>
          <w:kern w:val="0"/>
          <w:lang w:bidi="ar-SA"/>
        </w:rPr>
        <w:t xml:space="preserve"> </w:t>
      </w:r>
      <w:r w:rsidRPr="3F54876D" w:rsidR="009C78DF">
        <w:rPr>
          <w:rFonts w:ascii="Arial" w:hAnsi="Arial" w:cs="Arial"/>
          <w:color w:val="auto"/>
          <w:kern w:val="0"/>
          <w:lang w:bidi="ar-SA"/>
        </w:rPr>
        <w:t xml:space="preserve">ancillary </w:t>
      </w:r>
      <w:r w:rsidRPr="3F54876D" w:rsidR="152C884B">
        <w:rPr>
          <w:rFonts w:ascii="Arial" w:hAnsi="Arial" w:cs="Arial"/>
          <w:color w:val="auto"/>
          <w:kern w:val="0"/>
          <w:lang w:bidi="ar-SA"/>
        </w:rPr>
        <w:t>and associated with</w:t>
      </w:r>
      <w:r w:rsidRPr="3F54876D" w:rsidR="009C78DF">
        <w:rPr>
          <w:rFonts w:ascii="Arial" w:hAnsi="Arial" w:cs="Arial"/>
          <w:color w:val="auto"/>
          <w:kern w:val="0"/>
          <w:lang w:bidi="ar-SA"/>
        </w:rPr>
        <w:t xml:space="preserve"> th</w:t>
      </w:r>
      <w:r w:rsidRPr="3F54876D" w:rsidR="009C78DF">
        <w:rPr>
          <w:rFonts w:ascii="Arial" w:hAnsi="Arial" w:cs="Arial"/>
          <w:color w:val="auto"/>
          <w:kern w:val="0"/>
          <w:lang w:bidi="ar-SA"/>
        </w:rPr>
        <w:t>e approved use of the land.</w:t>
      </w:r>
    </w:p>
    <w:p w:rsidRPr="00E12E72" w:rsidR="009C78DF" w:rsidP="3F54876D" w:rsidRDefault="009C78DF" w14:paraId="620C8D6D" w14:textId="77777777">
      <w:pPr>
        <w:kinsoku w:val="0"/>
        <w:overflowPunct w:val="0"/>
        <w:autoSpaceDE w:val="0"/>
        <w:autoSpaceDN w:val="0"/>
        <w:adjustRightInd w:val="0"/>
        <w:spacing w:after="0" w:line="240" w:lineRule="auto"/>
        <w:jc w:val="both"/>
        <w:rPr>
          <w:rFonts w:ascii="Arial" w:hAnsi="Arial" w:cs="Arial"/>
          <w:color w:val="auto"/>
          <w:kern w:val="0"/>
          <w:lang w:bidi="ar-SA"/>
        </w:rPr>
      </w:pPr>
    </w:p>
    <w:p w:rsidRPr="00E12E72" w:rsidR="009C78DF" w:rsidP="3F54876D" w:rsidRDefault="00670FF2" w14:paraId="142E5DD5" w14:textId="0EED1910">
      <w:pPr>
        <w:pStyle w:val="ListParagraph"/>
        <w:numPr>
          <w:ilvl w:val="0"/>
          <w:numId w:val="36"/>
        </w:numPr>
        <w:kinsoku w:val="0"/>
        <w:overflowPunct w:val="0"/>
        <w:autoSpaceDE w:val="0"/>
        <w:autoSpaceDN w:val="0"/>
        <w:adjustRightInd w:val="0"/>
        <w:spacing w:after="0" w:line="240" w:lineRule="auto"/>
        <w:jc w:val="both"/>
        <w:rPr>
          <w:rFonts w:ascii="Arial" w:hAnsi="Arial" w:cs="Arial"/>
          <w:color w:val="auto"/>
          <w:kern w:val="0"/>
          <w:lang w:bidi="ar-SA"/>
        </w:rPr>
      </w:pPr>
      <w:r w:rsidRPr="3F54876D" w:rsidR="00670FF2">
        <w:rPr>
          <w:rFonts w:ascii="Arial" w:hAnsi="Arial" w:cs="Arial"/>
          <w:color w:val="auto"/>
          <w:kern w:val="0"/>
          <w:lang w:bidi="ar-SA"/>
        </w:rPr>
        <w:t xml:space="preserve">Any </w:t>
      </w:r>
      <w:r w:rsidRPr="3F54876D" w:rsidR="009C78DF">
        <w:rPr>
          <w:rFonts w:ascii="Arial" w:hAnsi="Arial" w:cs="Arial"/>
          <w:color w:val="auto"/>
          <w:kern w:val="0"/>
          <w:lang w:bidi="ar-SA"/>
        </w:rPr>
        <w:t xml:space="preserve">sea container or other similar structure </w:t>
      </w:r>
      <w:r w:rsidRPr="3F54876D" w:rsidR="00670FF2">
        <w:rPr>
          <w:rFonts w:ascii="Arial" w:hAnsi="Arial" w:cs="Arial"/>
          <w:color w:val="auto"/>
          <w:kern w:val="0"/>
          <w:lang w:bidi="ar-SA"/>
        </w:rPr>
        <w:t>to</w:t>
      </w:r>
      <w:r w:rsidRPr="3F54876D" w:rsidR="009C78DF">
        <w:rPr>
          <w:rFonts w:ascii="Arial" w:hAnsi="Arial" w:cs="Arial"/>
          <w:color w:val="auto"/>
          <w:kern w:val="0"/>
          <w:lang w:bidi="ar-SA"/>
        </w:rPr>
        <w:t xml:space="preserve"> be used for human habitation</w:t>
      </w:r>
      <w:r w:rsidRPr="3F54876D" w:rsidR="00670FF2">
        <w:rPr>
          <w:rFonts w:ascii="Arial" w:hAnsi="Arial" w:cs="Arial"/>
          <w:color w:val="auto"/>
          <w:kern w:val="0"/>
          <w:lang w:bidi="ar-SA"/>
        </w:rPr>
        <w:t xml:space="preserve"> is to </w:t>
      </w:r>
      <w:r w:rsidRPr="3F54876D" w:rsidR="00670FF2">
        <w:rPr>
          <w:rFonts w:ascii="Arial" w:hAnsi="Arial" w:cs="Arial"/>
          <w:color w:val="auto"/>
          <w:kern w:val="0"/>
          <w:lang w:bidi="ar-SA"/>
        </w:rPr>
        <w:t xml:space="preserve">comply with</w:t>
      </w:r>
      <w:r w:rsidRPr="3F54876D" w:rsidR="00715038">
        <w:rPr>
          <w:rFonts w:ascii="Arial" w:hAnsi="Arial" w:cs="Arial"/>
          <w:color w:val="auto"/>
          <w:kern w:val="0"/>
          <w:lang w:bidi="ar-SA"/>
        </w:rPr>
        <w:t xml:space="preserve"> Repurposed Dwellings Policy</w:t>
      </w:r>
      <w:r w:rsidRPr="3F54876D" w:rsidR="00E12041">
        <w:rPr>
          <w:rFonts w:ascii="Arial" w:hAnsi="Arial" w:cs="Arial"/>
          <w:color w:val="auto"/>
          <w:kern w:val="0"/>
          <w:lang w:bidi="ar-SA"/>
        </w:rPr>
        <w:t>.</w:t>
      </w:r>
    </w:p>
    <w:p w:rsidRPr="00E12E72" w:rsidR="00E12041" w:rsidP="3F54876D" w:rsidRDefault="00E12041" w14:paraId="604FA096" w14:textId="77777777">
      <w:pPr>
        <w:kinsoku w:val="0"/>
        <w:overflowPunct w:val="0"/>
        <w:autoSpaceDE w:val="0"/>
        <w:autoSpaceDN w:val="0"/>
        <w:adjustRightInd w:val="0"/>
        <w:spacing w:after="0" w:line="240" w:lineRule="auto"/>
        <w:jc w:val="both"/>
        <w:rPr>
          <w:rFonts w:ascii="Arial" w:hAnsi="Arial" w:cs="Arial"/>
          <w:color w:val="auto"/>
          <w:kern w:val="0"/>
          <w:lang w:bidi="ar-SA"/>
        </w:rPr>
      </w:pPr>
    </w:p>
    <w:p w:rsidRPr="00E12E72" w:rsidR="00E12041" w:rsidP="3F54876D" w:rsidRDefault="00280960" w14:paraId="1EE73138" w14:textId="70D5BD44">
      <w:pPr>
        <w:pStyle w:val="ListParagraph"/>
        <w:numPr>
          <w:ilvl w:val="0"/>
          <w:numId w:val="36"/>
        </w:numPr>
        <w:kinsoku w:val="0"/>
        <w:overflowPunct w:val="0"/>
        <w:autoSpaceDE w:val="0"/>
        <w:autoSpaceDN w:val="0"/>
        <w:adjustRightInd w:val="0"/>
        <w:spacing w:after="0" w:line="240" w:lineRule="auto"/>
        <w:jc w:val="both"/>
        <w:rPr>
          <w:rFonts w:ascii="Arial" w:hAnsi="Arial" w:cs="Arial"/>
          <w:color w:val="auto"/>
          <w:kern w:val="0"/>
          <w:lang w:bidi="ar-SA"/>
        </w:rPr>
      </w:pPr>
      <w:r w:rsidRPr="3F54876D" w:rsidR="00280960">
        <w:rPr>
          <w:rFonts w:ascii="Arial" w:hAnsi="Arial" w:cs="Arial"/>
          <w:color w:val="auto"/>
          <w:kern w:val="0"/>
          <w:lang w:bidi="ar-SA"/>
        </w:rPr>
        <w:t>N</w:t>
      </w:r>
      <w:r w:rsidRPr="3F54876D" w:rsidR="00E12041">
        <w:rPr>
          <w:rFonts w:ascii="Arial" w:hAnsi="Arial" w:cs="Arial"/>
          <w:color w:val="auto"/>
          <w:kern w:val="0"/>
          <w:lang w:bidi="ar-SA"/>
        </w:rPr>
        <w:t>o sea containers or other similar structures</w:t>
      </w:r>
      <w:r w:rsidRPr="3F54876D" w:rsidR="747EFAE3">
        <w:rPr>
          <w:rFonts w:ascii="Arial" w:hAnsi="Arial" w:cs="Arial"/>
          <w:color w:val="auto"/>
          <w:kern w:val="0"/>
          <w:lang w:bidi="ar-SA"/>
        </w:rPr>
        <w:t xml:space="preserve"> </w:t>
      </w:r>
      <w:r w:rsidRPr="3F54876D" w:rsidR="747EFAE3">
        <w:rPr>
          <w:rFonts w:ascii="Arial" w:hAnsi="Arial" w:cs="Arial"/>
          <w:color w:val="auto"/>
          <w:kern w:val="0"/>
          <w:lang w:bidi="ar-SA"/>
        </w:rPr>
        <w:t>are</w:t>
      </w:r>
      <w:r w:rsidRPr="3F54876D" w:rsidR="00E12041">
        <w:rPr>
          <w:rFonts w:ascii="Arial" w:hAnsi="Arial" w:cs="Arial"/>
          <w:color w:val="auto"/>
          <w:kern w:val="0"/>
          <w:lang w:bidi="ar-SA"/>
        </w:rPr>
        <w:t xml:space="preserve"> </w:t>
      </w:r>
      <w:r w:rsidRPr="3F54876D" w:rsidR="00E12041">
        <w:rPr>
          <w:rFonts w:ascii="Arial" w:hAnsi="Arial" w:cs="Arial"/>
          <w:color w:val="auto"/>
          <w:kern w:val="0"/>
          <w:lang w:bidi="ar-SA"/>
        </w:rPr>
        <w:t xml:space="preserve">permitted</w:t>
      </w:r>
      <w:r w:rsidRPr="3F54876D" w:rsidR="00E12041">
        <w:rPr>
          <w:rFonts w:ascii="Arial" w:hAnsi="Arial" w:cs="Arial"/>
          <w:color w:val="auto"/>
          <w:kern w:val="0"/>
          <w:lang w:bidi="ar-SA"/>
        </w:rPr>
        <w:t xml:space="preserve"> in “Residential” zoned land within the </w:t>
      </w:r>
      <w:r w:rsidRPr="3F54876D" w:rsidR="004D2A9E">
        <w:rPr>
          <w:rFonts w:ascii="Arial" w:hAnsi="Arial" w:cs="Arial"/>
          <w:color w:val="auto"/>
          <w:kern w:val="0"/>
          <w:lang w:bidi="ar-SA"/>
        </w:rPr>
        <w:t>City</w:t>
      </w:r>
      <w:r w:rsidRPr="3F54876D" w:rsidR="001A6C78">
        <w:rPr>
          <w:rFonts w:ascii="Arial" w:hAnsi="Arial" w:cs="Arial"/>
          <w:color w:val="auto"/>
          <w:kern w:val="0"/>
          <w:lang w:bidi="ar-SA"/>
        </w:rPr>
        <w:t xml:space="preserve"> without a planning approval</w:t>
      </w:r>
      <w:r w:rsidRPr="3F54876D" w:rsidR="00B20CFD">
        <w:rPr>
          <w:rFonts w:ascii="Arial" w:hAnsi="Arial" w:cs="Arial"/>
          <w:color w:val="auto"/>
          <w:kern w:val="0"/>
          <w:lang w:bidi="ar-SA"/>
        </w:rPr>
        <w:t>.</w:t>
      </w:r>
    </w:p>
    <w:p w:rsidRPr="00E12E72" w:rsidR="00B20CFD" w:rsidP="3F54876D" w:rsidRDefault="00B20CFD" w14:paraId="63658A57" w14:textId="77777777">
      <w:pPr>
        <w:kinsoku w:val="0"/>
        <w:overflowPunct w:val="0"/>
        <w:autoSpaceDE w:val="0"/>
        <w:autoSpaceDN w:val="0"/>
        <w:adjustRightInd w:val="0"/>
        <w:spacing w:after="0" w:line="240" w:lineRule="auto"/>
        <w:jc w:val="both"/>
        <w:rPr>
          <w:rFonts w:ascii="Arial" w:hAnsi="Arial" w:cs="Arial"/>
          <w:color w:val="auto"/>
          <w:kern w:val="0"/>
          <w:lang w:bidi="ar-SA"/>
        </w:rPr>
      </w:pPr>
    </w:p>
    <w:p w:rsidRPr="00E12E72" w:rsidR="00B20CFD" w:rsidP="3F54876D" w:rsidRDefault="00B20CFD" w14:paraId="07C2DFB8" w14:textId="65CAC53B">
      <w:pPr>
        <w:pStyle w:val="ListParagraph"/>
        <w:numPr>
          <w:ilvl w:val="0"/>
          <w:numId w:val="36"/>
        </w:numPr>
        <w:autoSpaceDE w:val="0"/>
        <w:autoSpaceDN w:val="0"/>
        <w:adjustRightInd w:val="0"/>
        <w:spacing w:after="0" w:line="240" w:lineRule="auto"/>
        <w:jc w:val="both"/>
        <w:rPr>
          <w:rFonts w:ascii="Arial" w:hAnsi="Arial" w:cs="Arial"/>
          <w:color w:val="auto"/>
          <w:kern w:val="0"/>
          <w:lang w:bidi="ar-SA"/>
        </w:rPr>
      </w:pPr>
      <w:r w:rsidRPr="3F54876D" w:rsidR="00B20CFD">
        <w:rPr>
          <w:rFonts w:ascii="Arial" w:hAnsi="Arial" w:cs="Arial"/>
          <w:color w:val="auto"/>
          <w:kern w:val="0"/>
          <w:lang w:bidi="ar-SA"/>
        </w:rPr>
        <w:t xml:space="preserve">Where a proposal relates to a heritage-protected place, the standards and requirements of the City’s local planning polices relevant to heritage conservation shall prevail over any inconsistency. </w:t>
      </w:r>
    </w:p>
    <w:p w:rsidRPr="00E12E72" w:rsidR="4B01E1EF" w:rsidP="4B01E1EF" w:rsidRDefault="4B01E1EF" w14:paraId="259A3B48" w14:textId="68F8CD16">
      <w:pPr>
        <w:spacing w:after="0" w:line="240" w:lineRule="auto"/>
        <w:jc w:val="both"/>
        <w:rPr>
          <w:rFonts w:ascii="Arial" w:hAnsi="Arial" w:cs="Arial"/>
          <w:color w:val="000000" w:themeColor="text1"/>
          <w:szCs w:val="22"/>
          <w:lang w:bidi="ar-SA"/>
        </w:rPr>
      </w:pPr>
    </w:p>
    <w:p w:rsidRPr="00E12E72" w:rsidR="00280960" w:rsidP="00A01596" w:rsidRDefault="00280960" w14:paraId="7B9EC205" w14:textId="77777777">
      <w:pPr>
        <w:pStyle w:val="Default"/>
        <w:spacing w:line="276" w:lineRule="auto"/>
        <w:rPr>
          <w:b/>
          <w:bCs/>
          <w:sz w:val="22"/>
          <w:szCs w:val="22"/>
        </w:rPr>
      </w:pPr>
    </w:p>
    <w:p w:rsidR="00E4156E" w:rsidP="00E12E72" w:rsidRDefault="00E4156E" w14:paraId="4B8AE528" w14:textId="4DDE43AE">
      <w:pPr>
        <w:pStyle w:val="Heading2"/>
      </w:pPr>
      <w:r w:rsidRPr="00E12E72">
        <w:t xml:space="preserve">POLICY MEASURES </w:t>
      </w:r>
    </w:p>
    <w:p w:rsidRPr="00E12E72" w:rsidR="00E12E72" w:rsidP="00E12E72" w:rsidRDefault="00E12E72" w14:paraId="62D748C5" w14:textId="77777777">
      <w:pPr>
        <w:pBdr>
          <w:bottom w:val="single" w:color="0070C0" w:sz="12" w:space="1"/>
        </w:pBdr>
      </w:pPr>
    </w:p>
    <w:p w:rsidRPr="00E12E72" w:rsidR="006B3524" w:rsidP="6FB21C3F" w:rsidRDefault="006B3524" w14:paraId="4890CE01" w14:textId="77777777">
      <w:pPr>
        <w:kinsoku w:val="0"/>
        <w:overflowPunct w:val="0"/>
        <w:autoSpaceDE w:val="0"/>
        <w:autoSpaceDN w:val="0"/>
        <w:adjustRightInd w:val="0"/>
        <w:spacing w:before="4" w:after="0" w:line="276" w:lineRule="auto"/>
        <w:rPr>
          <w:rFonts w:ascii="Arial" w:hAnsi="Arial" w:cs="Arial"/>
          <w:i/>
          <w:iCs/>
          <w:kern w:val="0"/>
          <w:szCs w:val="22"/>
          <w:lang w:bidi="ar-SA"/>
        </w:rPr>
      </w:pPr>
    </w:p>
    <w:p w:rsidRPr="00E12E72" w:rsidR="7E0E13EC" w:rsidP="3F54876D" w:rsidRDefault="428C6BF5" w14:paraId="6B4EE8C9" w14:textId="7916959F" w14:noSpellErr="1">
      <w:pPr>
        <w:spacing w:before="4" w:after="0" w:line="276" w:lineRule="auto"/>
        <w:rPr>
          <w:rFonts w:ascii="Arial" w:hAnsi="Arial" w:cs="Arial"/>
          <w:b w:val="1"/>
          <w:bCs w:val="1"/>
          <w:i w:val="0"/>
          <w:iCs w:val="0"/>
          <w:color w:val="auto"/>
          <w:lang w:bidi="ar-SA"/>
        </w:rPr>
      </w:pPr>
      <w:r w:rsidRPr="3F54876D" w:rsidR="428C6BF5">
        <w:rPr>
          <w:rFonts w:ascii="Arial" w:hAnsi="Arial" w:cs="Arial"/>
          <w:b w:val="1"/>
          <w:bCs w:val="1"/>
          <w:i w:val="0"/>
          <w:iCs w:val="0"/>
          <w:color w:val="auto"/>
          <w:lang w:bidi="ar-SA"/>
        </w:rPr>
        <w:t>General</w:t>
      </w:r>
    </w:p>
    <w:p w:rsidRPr="00E12E72" w:rsidR="7E0E13EC" w:rsidP="3F54876D" w:rsidRDefault="28BF9E86" w14:paraId="6BA64E52" w14:textId="3A5E7480">
      <w:pPr>
        <w:pStyle w:val="ListParagraph"/>
        <w:numPr>
          <w:ilvl w:val="0"/>
          <w:numId w:val="9"/>
        </w:numPr>
        <w:spacing w:before="4" w:after="0" w:line="276" w:lineRule="auto"/>
        <w:jc w:val="both"/>
        <w:rPr>
          <w:rFonts w:ascii="Arial" w:hAnsi="Arial" w:eastAsia="Century Gothic" w:cs="Arial"/>
          <w:color w:val="auto"/>
        </w:rPr>
      </w:pPr>
      <w:r w:rsidRPr="3F54876D" w:rsidR="28BF9E86">
        <w:rPr>
          <w:rFonts w:ascii="Arial" w:hAnsi="Arial" w:cs="Arial"/>
          <w:color w:val="auto"/>
          <w:lang w:bidi="ar-SA"/>
        </w:rPr>
        <w:t>This Policy applies to the use of sea containers on private property throughout the Cit</w:t>
      </w:r>
      <w:r w:rsidRPr="3F54876D" w:rsidR="794E4708">
        <w:rPr>
          <w:rFonts w:ascii="Arial" w:hAnsi="Arial" w:cs="Arial"/>
          <w:color w:val="auto"/>
          <w:lang w:bidi="ar-SA"/>
        </w:rPr>
        <w:t xml:space="preserve">y and </w:t>
      </w:r>
      <w:r w:rsidRPr="3F54876D" w:rsidR="3F6055EB">
        <w:rPr>
          <w:rFonts w:ascii="Arial" w:hAnsi="Arial" w:cs="Arial"/>
          <w:color w:val="auto"/>
          <w:lang w:bidi="ar-SA"/>
        </w:rPr>
        <w:t xml:space="preserve">is </w:t>
      </w:r>
      <w:r w:rsidRPr="3F54876D" w:rsidR="794E4708">
        <w:rPr>
          <w:rFonts w:ascii="Arial" w:hAnsi="Arial" w:cs="Arial"/>
          <w:color w:val="auto"/>
          <w:lang w:bidi="ar-SA"/>
        </w:rPr>
        <w:t xml:space="preserve">to be </w:t>
      </w:r>
      <w:r w:rsidRPr="3F54876D" w:rsidR="4ED5502D">
        <w:rPr>
          <w:rFonts w:ascii="Arial" w:hAnsi="Arial" w:eastAsia="Century Gothic" w:cs="Arial"/>
          <w:color w:val="auto"/>
        </w:rPr>
        <w:t xml:space="preserve">read in conjunction with Clause 42 of </w:t>
      </w:r>
      <w:r w:rsidRPr="3F54876D" w:rsidR="4ED5502D">
        <w:rPr>
          <w:rFonts w:ascii="Arial" w:hAnsi="Arial" w:eastAsia="Century Gothic" w:cs="Arial"/>
          <w:color w:val="auto"/>
        </w:rPr>
        <w:t>Loal</w:t>
      </w:r>
      <w:r w:rsidRPr="3F54876D" w:rsidR="4ED5502D">
        <w:rPr>
          <w:rFonts w:ascii="Arial" w:hAnsi="Arial" w:eastAsia="Century Gothic" w:cs="Arial"/>
          <w:color w:val="auto"/>
        </w:rPr>
        <w:t xml:space="preserve"> Planning Scheme No 2 provisions, as set out below</w:t>
      </w:r>
      <w:r w:rsidRPr="3F54876D" w:rsidR="25768976">
        <w:rPr>
          <w:rFonts w:ascii="Arial" w:hAnsi="Arial" w:eastAsia="Century Gothic" w:cs="Arial"/>
          <w:color w:val="auto"/>
        </w:rPr>
        <w:t>.</w:t>
      </w:r>
    </w:p>
    <w:p w:rsidRPr="00E12E72" w:rsidR="029A2B54" w:rsidP="3F54876D" w:rsidRDefault="029A2B54" w14:paraId="355FCAA1" w14:textId="26359AF2">
      <w:pPr>
        <w:spacing w:before="4" w:after="0" w:line="276" w:lineRule="auto"/>
        <w:jc w:val="both"/>
        <w:rPr>
          <w:rFonts w:ascii="Arial" w:hAnsi="Arial" w:eastAsia="Century Gothic" w:cs="Arial"/>
          <w:color w:val="auto"/>
        </w:rPr>
      </w:pPr>
    </w:p>
    <w:p w:rsidRPr="00E12E72" w:rsidR="7E0E13EC" w:rsidP="3F54876D" w:rsidRDefault="7E0E13EC" w14:paraId="5FE60BD4" w14:textId="6EF1B71E">
      <w:pPr>
        <w:spacing w:before="20" w:after="20" w:line="276" w:lineRule="auto"/>
        <w:ind w:left="1440"/>
        <w:jc w:val="both"/>
        <w:rPr>
          <w:rFonts w:ascii="Arial" w:hAnsi="Arial" w:eastAsia="Century Gothic" w:cs="Arial"/>
          <w:i w:val="1"/>
          <w:iCs w:val="1"/>
          <w:color w:val="auto"/>
        </w:rPr>
      </w:pPr>
      <w:r w:rsidRPr="3F54876D" w:rsidR="7E0E13EC">
        <w:rPr>
          <w:rFonts w:ascii="Arial" w:hAnsi="Arial" w:eastAsia="Century Gothic" w:cs="Arial"/>
          <w:i w:val="1"/>
          <w:iCs w:val="1"/>
          <w:color w:val="auto"/>
        </w:rPr>
        <w:t>A shipping container must be out of public view or constructed or upgrade</w:t>
      </w:r>
      <w:r w:rsidRPr="3F54876D" w:rsidR="475A4B25">
        <w:rPr>
          <w:rFonts w:ascii="Arial" w:hAnsi="Arial" w:eastAsia="Century Gothic" w:cs="Arial"/>
          <w:i w:val="1"/>
          <w:iCs w:val="1"/>
          <w:color w:val="auto"/>
        </w:rPr>
        <w:t>d</w:t>
      </w:r>
      <w:r w:rsidRPr="3F54876D" w:rsidR="7E0E13EC">
        <w:rPr>
          <w:rFonts w:ascii="Arial" w:hAnsi="Arial" w:eastAsia="Century Gothic" w:cs="Arial"/>
          <w:i w:val="1"/>
          <w:iCs w:val="1"/>
          <w:color w:val="auto"/>
        </w:rPr>
        <w:t xml:space="preserve"> and </w:t>
      </w:r>
      <w:r w:rsidRPr="3F54876D" w:rsidR="7E0E13EC">
        <w:rPr>
          <w:rFonts w:ascii="Arial" w:hAnsi="Arial" w:eastAsia="Century Gothic" w:cs="Arial"/>
          <w:i w:val="1"/>
          <w:iCs w:val="1"/>
          <w:color w:val="auto"/>
        </w:rPr>
        <w:t>maintained</w:t>
      </w:r>
      <w:r w:rsidRPr="3F54876D" w:rsidR="7E0E13EC">
        <w:rPr>
          <w:rFonts w:ascii="Arial" w:hAnsi="Arial" w:eastAsia="Century Gothic" w:cs="Arial"/>
          <w:i w:val="1"/>
          <w:iCs w:val="1"/>
          <w:color w:val="auto"/>
        </w:rPr>
        <w:t xml:space="preserve"> to a standard that ensures the visual amenity of the area is not </w:t>
      </w:r>
      <w:r w:rsidRPr="3F54876D" w:rsidR="7E0E13EC">
        <w:rPr>
          <w:rFonts w:ascii="Arial" w:hAnsi="Arial" w:eastAsia="Century Gothic" w:cs="Arial"/>
          <w:i w:val="1"/>
          <w:iCs w:val="1"/>
          <w:color w:val="auto"/>
        </w:rPr>
        <w:t>adversely impacted</w:t>
      </w:r>
      <w:r w:rsidRPr="3F54876D" w:rsidR="7E0E13EC">
        <w:rPr>
          <w:rFonts w:ascii="Arial" w:hAnsi="Arial" w:eastAsia="Century Gothic" w:cs="Arial"/>
          <w:i w:val="1"/>
          <w:iCs w:val="1"/>
          <w:color w:val="auto"/>
        </w:rPr>
        <w:t xml:space="preserve"> to the local government satisfaction</w:t>
      </w:r>
      <w:r w:rsidRPr="3F54876D" w:rsidR="58A0B9A1">
        <w:rPr>
          <w:rFonts w:ascii="Arial" w:hAnsi="Arial" w:eastAsia="Century Gothic" w:cs="Arial"/>
          <w:i w:val="1"/>
          <w:iCs w:val="1"/>
          <w:color w:val="auto"/>
        </w:rPr>
        <w:t>.</w:t>
      </w:r>
    </w:p>
    <w:p w:rsidRPr="00E12E72" w:rsidR="4B01E1EF" w:rsidP="3F54876D" w:rsidRDefault="4B01E1EF" w14:paraId="2B950887" w14:textId="6EDC7A8B">
      <w:pPr>
        <w:spacing w:before="4" w:after="0" w:line="276" w:lineRule="auto"/>
        <w:jc w:val="both"/>
        <w:rPr>
          <w:rFonts w:ascii="Arial" w:hAnsi="Arial" w:cs="Arial"/>
          <w:i w:val="1"/>
          <w:iCs w:val="1"/>
          <w:color w:val="auto"/>
          <w:lang w:bidi="ar-SA"/>
        </w:rPr>
      </w:pPr>
    </w:p>
    <w:p w:rsidRPr="00E12E72" w:rsidR="006B3524" w:rsidP="3F54876D" w:rsidRDefault="00C423DF" w14:paraId="057B78AD" w14:textId="09F010FA">
      <w:pPr>
        <w:autoSpaceDE w:val="0"/>
        <w:autoSpaceDN w:val="0"/>
        <w:adjustRightInd w:val="0"/>
        <w:spacing w:after="0" w:line="276" w:lineRule="auto"/>
        <w:rPr>
          <w:rFonts w:ascii="Arial" w:hAnsi="Arial" w:cs="Arial"/>
          <w:b w:val="1"/>
          <w:bCs w:val="1"/>
          <w:i w:val="1"/>
          <w:iCs w:val="1"/>
          <w:color w:val="auto"/>
          <w:kern w:val="0"/>
          <w:lang w:bidi="ar-SA"/>
        </w:rPr>
      </w:pPr>
      <w:r w:rsidRPr="3F54876D" w:rsidR="00C423DF">
        <w:rPr>
          <w:rFonts w:ascii="Arial" w:hAnsi="Arial" w:cs="Arial"/>
          <w:b w:val="1"/>
          <w:bCs w:val="1"/>
          <w:i w:val="1"/>
          <w:iCs w:val="1"/>
          <w:color w:val="auto"/>
          <w:kern w:val="0"/>
          <w:lang w:bidi="ar-SA"/>
        </w:rPr>
        <w:t>Temporary Storage</w:t>
      </w:r>
    </w:p>
    <w:p w:rsidRPr="00E12E72" w:rsidR="00227997" w:rsidP="3F54876D" w:rsidRDefault="21DEDE8E" w14:paraId="4D55CFBB" w14:textId="672147E3">
      <w:pPr>
        <w:pStyle w:val="ListParagraph"/>
        <w:numPr>
          <w:ilvl w:val="0"/>
          <w:numId w:val="9"/>
        </w:numPr>
        <w:spacing w:after="0" w:line="276" w:lineRule="auto"/>
        <w:rPr>
          <w:rFonts w:ascii="Arial" w:hAnsi="Arial" w:cs="Arial"/>
          <w:color w:val="auto"/>
          <w:lang w:bidi="ar-SA"/>
        </w:rPr>
      </w:pPr>
      <w:r w:rsidRPr="3F54876D" w:rsidR="21DEDE8E">
        <w:rPr>
          <w:rFonts w:ascii="Arial" w:hAnsi="Arial" w:cs="Arial"/>
          <w:color w:val="auto"/>
          <w:kern w:val="0"/>
          <w:lang w:bidi="ar-SA"/>
        </w:rPr>
        <w:lastRenderedPageBreak/>
        <w:t>Se</w:t>
      </w:r>
      <w:r w:rsidRPr="3F54876D" w:rsidR="006B3524">
        <w:rPr>
          <w:rFonts w:ascii="Arial" w:hAnsi="Arial" w:cs="Arial"/>
          <w:color w:val="auto"/>
          <w:kern w:val="0"/>
          <w:lang w:bidi="ar-SA"/>
        </w:rPr>
        <w:t>a containers</w:t>
      </w:r>
      <w:r w:rsidRPr="3F54876D" w:rsidR="1F0D9B85">
        <w:rPr>
          <w:rFonts w:ascii="Arial" w:hAnsi="Arial" w:cs="Arial"/>
          <w:color w:val="auto"/>
          <w:kern w:val="0"/>
          <w:lang w:bidi="ar-SA"/>
        </w:rPr>
        <w:t xml:space="preserve"> </w:t>
      </w:r>
      <w:r w:rsidRPr="3F54876D" w:rsidR="47538494">
        <w:rPr>
          <w:rFonts w:ascii="Arial" w:hAnsi="Arial" w:cs="Arial"/>
          <w:color w:val="auto"/>
          <w:kern w:val="0"/>
          <w:lang w:bidi="ar-SA"/>
        </w:rPr>
        <w:t xml:space="preserve">will be </w:t>
      </w:r>
      <w:r w:rsidRPr="3F54876D" w:rsidR="47538494">
        <w:rPr>
          <w:rFonts w:ascii="Arial" w:hAnsi="Arial" w:cs="Arial"/>
          <w:color w:val="auto"/>
          <w:kern w:val="0"/>
          <w:lang w:bidi="ar-SA"/>
        </w:rPr>
        <w:t xml:space="preserve">permitted</w:t>
      </w:r>
      <w:r w:rsidRPr="3F54876D" w:rsidR="47538494">
        <w:rPr>
          <w:rFonts w:ascii="Arial" w:hAnsi="Arial" w:cs="Arial"/>
          <w:color w:val="auto"/>
          <w:kern w:val="0"/>
          <w:lang w:bidi="ar-SA"/>
        </w:rPr>
        <w:t xml:space="preserve"> where used for </w:t>
      </w:r>
      <w:r w:rsidRPr="3F54876D" w:rsidR="006B3524">
        <w:rPr>
          <w:rFonts w:ascii="Arial" w:hAnsi="Arial" w:cs="Arial"/>
          <w:color w:val="auto"/>
          <w:kern w:val="0"/>
          <w:lang w:bidi="ar-SA"/>
        </w:rPr>
        <w:t xml:space="preserve">temporary storage </w:t>
      </w:r>
      <w:r w:rsidRPr="3F54876D" w:rsidR="0030347E">
        <w:rPr>
          <w:rFonts w:ascii="Arial" w:hAnsi="Arial" w:cs="Arial"/>
          <w:color w:val="auto"/>
          <w:kern w:val="0"/>
          <w:lang w:bidi="ar-SA"/>
        </w:rPr>
        <w:t>purposes</w:t>
      </w:r>
      <w:r w:rsidRPr="3F54876D" w:rsidR="306DAA78">
        <w:rPr>
          <w:rFonts w:ascii="Arial" w:hAnsi="Arial" w:cs="Arial"/>
          <w:color w:val="auto"/>
          <w:kern w:val="0"/>
          <w:lang w:bidi="ar-SA"/>
        </w:rPr>
        <w:t xml:space="preserve"> </w:t>
      </w:r>
      <w:r w:rsidRPr="3F54876D" w:rsidR="0BD3C54C">
        <w:rPr>
          <w:rFonts w:ascii="Arial" w:hAnsi="Arial" w:cs="Arial"/>
          <w:color w:val="auto"/>
          <w:kern w:val="0"/>
          <w:lang w:bidi="ar-SA"/>
        </w:rPr>
        <w:t xml:space="preserve">in </w:t>
      </w:r>
      <w:r w:rsidRPr="3F54876D" w:rsidR="0BD3C54C">
        <w:rPr>
          <w:rFonts w:ascii="Arial" w:hAnsi="Arial" w:cs="Arial"/>
          <w:color w:val="auto"/>
          <w:kern w:val="0"/>
          <w:lang w:bidi="ar-SA"/>
        </w:rPr>
        <w:t>R</w:t>
      </w:r>
      <w:r w:rsidRPr="3F54876D" w:rsidR="318EDD8B">
        <w:rPr>
          <w:rFonts w:ascii="Arial" w:hAnsi="Arial" w:cs="Arial"/>
          <w:color w:val="auto"/>
          <w:kern w:val="0"/>
          <w:lang w:bidi="ar-SA"/>
        </w:rPr>
        <w:t>esidential, Rural, or rural townsite</w:t>
      </w:r>
      <w:r w:rsidRPr="3F54876D" w:rsidR="7F8FE3DC">
        <w:rPr>
          <w:rFonts w:ascii="Arial" w:hAnsi="Arial" w:cs="Arial"/>
          <w:color w:val="auto"/>
          <w:kern w:val="0"/>
          <w:lang w:bidi="ar-SA"/>
        </w:rPr>
        <w:t xml:space="preserve"> </w:t>
      </w:r>
      <w:r w:rsidRPr="3F54876D" w:rsidR="3BF67BFE">
        <w:rPr>
          <w:rFonts w:ascii="Arial" w:hAnsi="Arial" w:cs="Arial"/>
          <w:color w:val="auto"/>
          <w:kern w:val="0"/>
          <w:lang w:bidi="ar-SA"/>
        </w:rPr>
        <w:t xml:space="preserve">zones </w:t>
      </w:r>
      <w:r w:rsidRPr="3F54876D" w:rsidR="7F8FE3DC">
        <w:rPr>
          <w:rFonts w:ascii="Arial" w:hAnsi="Arial" w:cs="Arial"/>
          <w:color w:val="auto"/>
          <w:kern w:val="0"/>
          <w:lang w:bidi="ar-SA"/>
        </w:rPr>
        <w:t>where</w:t>
      </w:r>
      <w:r w:rsidRPr="3F54876D" w:rsidR="29CB1D16">
        <w:rPr>
          <w:rFonts w:ascii="Arial" w:hAnsi="Arial" w:cs="Arial"/>
          <w:color w:val="auto"/>
          <w:kern w:val="0"/>
          <w:lang w:bidi="ar-SA"/>
        </w:rPr>
        <w:t>:</w:t>
      </w:r>
    </w:p>
    <w:p w:rsidRPr="00E12E72" w:rsidR="029A2B54" w:rsidP="3F54876D" w:rsidRDefault="4C70F77C" w14:paraId="1DE3407B" w14:textId="0F8F7F0C">
      <w:pPr>
        <w:spacing w:after="0" w:line="276" w:lineRule="auto"/>
        <w:rPr>
          <w:rFonts w:ascii="Arial" w:hAnsi="Arial" w:cs="Arial"/>
          <w:color w:val="auto"/>
          <w:lang w:bidi="ar-SA"/>
        </w:rPr>
      </w:pPr>
      <w:r w:rsidRPr="3F54876D" w:rsidR="4C70F77C">
        <w:rPr>
          <w:rFonts w:ascii="Arial" w:hAnsi="Arial" w:cs="Arial"/>
          <w:color w:val="auto"/>
          <w:lang w:bidi="ar-SA"/>
        </w:rPr>
        <w:t xml:space="preserve"> </w:t>
      </w:r>
    </w:p>
    <w:p w:rsidRPr="00E12E72" w:rsidR="00227997" w:rsidP="3F54876D" w:rsidRDefault="7F8FE3DC" w14:paraId="72861C9B" w14:textId="0502EC73">
      <w:pPr>
        <w:pStyle w:val="ListParagraph"/>
        <w:numPr>
          <w:ilvl w:val="1"/>
          <w:numId w:val="9"/>
        </w:numPr>
        <w:spacing w:after="0" w:line="276" w:lineRule="auto"/>
        <w:rPr>
          <w:rFonts w:ascii="Arial" w:hAnsi="Arial" w:cs="Arial"/>
          <w:color w:val="auto"/>
          <w:kern w:val="0"/>
          <w:lang w:bidi="ar-SA"/>
        </w:rPr>
      </w:pPr>
      <w:r w:rsidRPr="3F54876D" w:rsidR="7F8FE3DC">
        <w:rPr>
          <w:rFonts w:ascii="Arial" w:hAnsi="Arial" w:cs="Arial"/>
          <w:color w:val="auto"/>
          <w:kern w:val="0"/>
          <w:lang w:bidi="ar-SA"/>
        </w:rPr>
        <w:t xml:space="preserve">located on-site for a </w:t>
      </w:r>
      <w:r w:rsidRPr="3F54876D" w:rsidR="7E11BFEC">
        <w:rPr>
          <w:rFonts w:ascii="Arial" w:hAnsi="Arial" w:cs="Arial"/>
          <w:color w:val="auto"/>
          <w:lang w:bidi="ar-SA"/>
        </w:rPr>
        <w:t>maximum</w:t>
      </w:r>
      <w:r w:rsidRPr="3F54876D" w:rsidR="7E11BFEC">
        <w:rPr>
          <w:rFonts w:ascii="Arial" w:hAnsi="Arial" w:cs="Arial"/>
          <w:color w:val="auto"/>
          <w:lang w:bidi="ar-SA"/>
        </w:rPr>
        <w:t xml:space="preserve"> period of 14 days for the purpose of </w:t>
      </w:r>
      <w:r w:rsidRPr="3F54876D" w:rsidR="7E11BFEC">
        <w:rPr>
          <w:rFonts w:ascii="Arial" w:hAnsi="Arial" w:cs="Arial"/>
          <w:color w:val="auto"/>
          <w:lang w:bidi="ar-SA"/>
        </w:rPr>
        <w:t>relocating</w:t>
      </w:r>
      <w:r w:rsidRPr="3F54876D" w:rsidR="7E11BFEC">
        <w:rPr>
          <w:rFonts w:ascii="Arial" w:hAnsi="Arial" w:cs="Arial"/>
          <w:color w:val="auto"/>
          <w:lang w:bidi="ar-SA"/>
        </w:rPr>
        <w:t xml:space="preserve"> personal goods to/from a property</w:t>
      </w:r>
      <w:r w:rsidRPr="3F54876D" w:rsidR="5F21BD5F">
        <w:rPr>
          <w:rFonts w:ascii="Arial" w:hAnsi="Arial" w:cs="Arial"/>
          <w:color w:val="auto"/>
          <w:lang w:bidi="ar-SA"/>
        </w:rPr>
        <w:t>;</w:t>
      </w:r>
      <w:r w:rsidRPr="3F54876D" w:rsidR="471886C3">
        <w:rPr>
          <w:rFonts w:ascii="Arial" w:hAnsi="Arial" w:cs="Arial"/>
          <w:color w:val="auto"/>
          <w:lang w:bidi="ar-SA"/>
        </w:rPr>
        <w:t xml:space="preserve"> and</w:t>
      </w:r>
    </w:p>
    <w:p w:rsidRPr="00E12E72" w:rsidR="00057894" w:rsidP="3F54876D" w:rsidRDefault="7E11BFEC" w14:paraId="13F5AB13" w14:textId="2438FC91">
      <w:pPr>
        <w:pStyle w:val="ListParagraph"/>
        <w:numPr>
          <w:ilvl w:val="1"/>
          <w:numId w:val="9"/>
        </w:numPr>
        <w:autoSpaceDE w:val="0"/>
        <w:autoSpaceDN w:val="0"/>
        <w:adjustRightInd w:val="0"/>
        <w:spacing w:after="0" w:line="276" w:lineRule="auto"/>
        <w:jc w:val="both"/>
        <w:rPr>
          <w:rFonts w:ascii="Arial" w:hAnsi="Arial" w:cs="Arial"/>
          <w:color w:val="auto"/>
          <w:lang w:bidi="ar-SA"/>
        </w:rPr>
      </w:pPr>
      <w:r w:rsidRPr="3F54876D" w:rsidR="7E11BFEC">
        <w:rPr>
          <w:rFonts w:ascii="Arial" w:hAnsi="Arial" w:cs="Arial"/>
          <w:color w:val="auto"/>
          <w:lang w:bidi="ar-SA"/>
        </w:rPr>
        <w:t>Limited to one sea-container</w:t>
      </w:r>
      <w:r w:rsidRPr="3F54876D" w:rsidR="2DC0EBB5">
        <w:rPr>
          <w:rFonts w:ascii="Arial" w:hAnsi="Arial" w:cs="Arial"/>
          <w:color w:val="auto"/>
          <w:lang w:bidi="ar-SA"/>
        </w:rPr>
        <w:t xml:space="preserve"> maximum length of 6m (20 foot).</w:t>
      </w:r>
    </w:p>
    <w:p w:rsidRPr="00E12E72" w:rsidR="00057894" w:rsidP="3F54876D" w:rsidRDefault="00057894" w14:paraId="448C045E" w14:textId="1E876DBD">
      <w:pPr>
        <w:autoSpaceDE w:val="0"/>
        <w:autoSpaceDN w:val="0"/>
        <w:adjustRightInd w:val="0"/>
        <w:spacing w:after="0" w:line="276" w:lineRule="auto"/>
        <w:jc w:val="both"/>
        <w:rPr>
          <w:rFonts w:ascii="Arial" w:hAnsi="Arial" w:cs="Arial"/>
          <w:color w:val="auto"/>
          <w:lang w:bidi="ar-SA"/>
        </w:rPr>
      </w:pPr>
    </w:p>
    <w:p w:rsidRPr="00E12E72" w:rsidR="00057894" w:rsidP="3F54876D" w:rsidRDefault="6E526689" w14:paraId="60BA931A" w14:textId="331A9F86">
      <w:pPr>
        <w:pStyle w:val="ListParagraph"/>
        <w:numPr>
          <w:ilvl w:val="0"/>
          <w:numId w:val="9"/>
        </w:numPr>
        <w:autoSpaceDE w:val="0"/>
        <w:autoSpaceDN w:val="0"/>
        <w:adjustRightInd w:val="0"/>
        <w:spacing w:after="0" w:line="276" w:lineRule="auto"/>
        <w:jc w:val="both"/>
        <w:rPr>
          <w:rFonts w:ascii="Arial" w:hAnsi="Arial" w:cs="Arial"/>
          <w:color w:val="auto"/>
          <w:lang w:bidi="ar-SA"/>
        </w:rPr>
      </w:pPr>
      <w:r w:rsidRPr="3F54876D" w:rsidR="6E526689">
        <w:rPr>
          <w:rFonts w:ascii="Arial" w:hAnsi="Arial" w:cs="Arial"/>
          <w:color w:val="auto"/>
          <w:lang w:bidi="ar-SA"/>
        </w:rPr>
        <w:t xml:space="preserve">Sea containers will be </w:t>
      </w:r>
      <w:r w:rsidRPr="3F54876D" w:rsidR="6E526689">
        <w:rPr>
          <w:rFonts w:ascii="Arial" w:hAnsi="Arial" w:cs="Arial"/>
          <w:color w:val="auto"/>
          <w:lang w:bidi="ar-SA"/>
        </w:rPr>
        <w:t>permitted</w:t>
      </w:r>
      <w:r w:rsidRPr="3F54876D" w:rsidR="6E526689">
        <w:rPr>
          <w:rFonts w:ascii="Arial" w:hAnsi="Arial" w:cs="Arial"/>
          <w:color w:val="auto"/>
          <w:lang w:bidi="ar-SA"/>
        </w:rPr>
        <w:t xml:space="preserve"> where used for the storage of building materials and equipment in connection with a building under construction, subject to</w:t>
      </w:r>
      <w:r w:rsidRPr="3F54876D" w:rsidR="31EDBDED">
        <w:rPr>
          <w:rFonts w:ascii="Arial" w:hAnsi="Arial" w:cs="Arial"/>
          <w:color w:val="auto"/>
          <w:lang w:bidi="ar-SA"/>
        </w:rPr>
        <w:t xml:space="preserve">:  </w:t>
      </w:r>
    </w:p>
    <w:p w:rsidRPr="00E12E72" w:rsidR="00057894" w:rsidP="3F54876D" w:rsidRDefault="2F378850" w14:paraId="33685224" w14:textId="0ECCC3CA">
      <w:pPr>
        <w:pStyle w:val="ListParagraph"/>
        <w:numPr>
          <w:ilvl w:val="0"/>
          <w:numId w:val="8"/>
        </w:numPr>
        <w:autoSpaceDE w:val="0"/>
        <w:autoSpaceDN w:val="0"/>
        <w:adjustRightInd w:val="0"/>
        <w:spacing w:after="0" w:line="276" w:lineRule="auto"/>
        <w:rPr>
          <w:rFonts w:ascii="Arial" w:hAnsi="Arial" w:cs="Arial"/>
          <w:color w:val="auto"/>
          <w:lang w:bidi="ar-SA"/>
        </w:rPr>
      </w:pPr>
      <w:r w:rsidRPr="3F54876D" w:rsidR="2F378850">
        <w:rPr>
          <w:rFonts w:ascii="Arial" w:hAnsi="Arial" w:cs="Arial"/>
          <w:color w:val="auto"/>
          <w:lang w:bidi="ar-SA"/>
        </w:rPr>
        <w:t xml:space="preserve">The structure is only being used for the secure storage of materials, plant, machinery or building equipment on a building </w:t>
      </w:r>
      <w:r w:rsidRPr="3F54876D" w:rsidR="2F378850">
        <w:rPr>
          <w:rFonts w:ascii="Arial" w:hAnsi="Arial" w:cs="Arial"/>
          <w:color w:val="auto"/>
          <w:lang w:bidi="ar-SA"/>
        </w:rPr>
        <w:t>site</w:t>
      </w:r>
      <w:r w:rsidRPr="3F54876D" w:rsidR="78800168">
        <w:rPr>
          <w:rFonts w:ascii="Arial" w:hAnsi="Arial" w:cs="Arial"/>
          <w:color w:val="auto"/>
          <w:lang w:bidi="ar-SA"/>
        </w:rPr>
        <w:t>;</w:t>
      </w:r>
    </w:p>
    <w:p w:rsidRPr="00E12E72" w:rsidR="00057894" w:rsidP="3F54876D" w:rsidRDefault="2F378850" w14:paraId="106D4A39" w14:textId="7E25A9FE">
      <w:pPr>
        <w:pStyle w:val="ListParagraph"/>
        <w:numPr>
          <w:ilvl w:val="0"/>
          <w:numId w:val="8"/>
        </w:numPr>
        <w:autoSpaceDE w:val="0"/>
        <w:autoSpaceDN w:val="0"/>
        <w:adjustRightInd w:val="0"/>
        <w:spacing w:after="0" w:line="276" w:lineRule="auto"/>
        <w:rPr>
          <w:rFonts w:ascii="Arial" w:hAnsi="Arial" w:cs="Arial"/>
          <w:color w:val="auto"/>
          <w:lang w:bidi="ar-SA"/>
        </w:rPr>
      </w:pPr>
      <w:r w:rsidRPr="3F54876D" w:rsidR="2F378850">
        <w:rPr>
          <w:rFonts w:ascii="Arial" w:hAnsi="Arial" w:cs="Arial"/>
          <w:color w:val="auto"/>
          <w:lang w:bidi="ar-SA"/>
        </w:rPr>
        <w:t xml:space="preserve">The building site has a current building permit and, when necessary, planning </w:t>
      </w:r>
      <w:r w:rsidRPr="3F54876D" w:rsidR="2F378850">
        <w:rPr>
          <w:rFonts w:ascii="Arial" w:hAnsi="Arial" w:cs="Arial"/>
          <w:color w:val="auto"/>
          <w:lang w:bidi="ar-SA"/>
        </w:rPr>
        <w:t>approval</w:t>
      </w:r>
      <w:r w:rsidRPr="3F54876D" w:rsidR="4C0F06A0">
        <w:rPr>
          <w:rFonts w:ascii="Arial" w:hAnsi="Arial" w:cs="Arial"/>
          <w:color w:val="auto"/>
          <w:lang w:bidi="ar-SA"/>
        </w:rPr>
        <w:t>;</w:t>
      </w:r>
    </w:p>
    <w:p w:rsidRPr="00E12E72" w:rsidR="00057894" w:rsidP="3F54876D" w:rsidRDefault="2F378850" w14:paraId="26F31928" w14:textId="50304AC0">
      <w:pPr>
        <w:pStyle w:val="ListParagraph"/>
        <w:numPr>
          <w:ilvl w:val="0"/>
          <w:numId w:val="8"/>
        </w:numPr>
        <w:autoSpaceDE w:val="0"/>
        <w:autoSpaceDN w:val="0"/>
        <w:adjustRightInd w:val="0"/>
        <w:spacing w:after="0" w:line="276" w:lineRule="auto"/>
        <w:rPr>
          <w:rFonts w:ascii="Arial" w:hAnsi="Arial" w:cs="Arial"/>
          <w:color w:val="auto"/>
          <w:lang w:bidi="ar-SA"/>
        </w:rPr>
      </w:pPr>
      <w:r w:rsidRPr="3F54876D" w:rsidR="2F378850">
        <w:rPr>
          <w:rFonts w:ascii="Arial" w:hAnsi="Arial" w:cs="Arial"/>
          <w:color w:val="auto"/>
          <w:lang w:bidi="ar-SA"/>
        </w:rPr>
        <w:t xml:space="preserve">Construction works are actively being undertaken on the site and do not lapse for any period greater than 30 </w:t>
      </w:r>
      <w:r w:rsidRPr="3F54876D" w:rsidR="2F378850">
        <w:rPr>
          <w:rFonts w:ascii="Arial" w:hAnsi="Arial" w:cs="Arial"/>
          <w:color w:val="auto"/>
          <w:lang w:bidi="ar-SA"/>
        </w:rPr>
        <w:t>days</w:t>
      </w:r>
      <w:r w:rsidRPr="3F54876D" w:rsidR="195CBC1F">
        <w:rPr>
          <w:rFonts w:ascii="Arial" w:hAnsi="Arial" w:cs="Arial"/>
          <w:color w:val="auto"/>
          <w:lang w:bidi="ar-SA"/>
        </w:rPr>
        <w:t>;</w:t>
      </w:r>
    </w:p>
    <w:p w:rsidRPr="00E12E72" w:rsidR="00057894" w:rsidP="3F54876D" w:rsidRDefault="2F378850" w14:paraId="4D8E7F7C" w14:textId="41A4D056">
      <w:pPr>
        <w:pStyle w:val="ListParagraph"/>
        <w:numPr>
          <w:ilvl w:val="0"/>
          <w:numId w:val="8"/>
        </w:numPr>
        <w:autoSpaceDE w:val="0"/>
        <w:autoSpaceDN w:val="0"/>
        <w:adjustRightInd w:val="0"/>
        <w:spacing w:after="0" w:line="276" w:lineRule="auto"/>
        <w:rPr>
          <w:rFonts w:ascii="Arial" w:hAnsi="Arial" w:cs="Arial"/>
          <w:color w:val="auto"/>
          <w:lang w:bidi="ar-SA"/>
        </w:rPr>
      </w:pPr>
      <w:r w:rsidRPr="3F54876D" w:rsidR="2F378850">
        <w:rPr>
          <w:rFonts w:ascii="Arial" w:hAnsi="Arial" w:cs="Arial"/>
          <w:color w:val="auto"/>
          <w:lang w:bidi="ar-SA"/>
        </w:rPr>
        <w:t xml:space="preserve">Must be </w:t>
      </w:r>
      <w:r w:rsidRPr="3F54876D" w:rsidR="2F378850">
        <w:rPr>
          <w:rFonts w:ascii="Arial" w:hAnsi="Arial" w:cs="Arial"/>
          <w:color w:val="auto"/>
          <w:lang w:bidi="ar-SA"/>
        </w:rPr>
        <w:t>contained</w:t>
      </w:r>
      <w:r w:rsidRPr="3F54876D" w:rsidR="2F378850">
        <w:rPr>
          <w:rFonts w:ascii="Arial" w:hAnsi="Arial" w:cs="Arial"/>
          <w:color w:val="auto"/>
          <w:lang w:bidi="ar-SA"/>
        </w:rPr>
        <w:t xml:space="preserve"> </w:t>
      </w:r>
      <w:r w:rsidRPr="3F54876D" w:rsidR="2F378850">
        <w:rPr>
          <w:rFonts w:ascii="Arial" w:hAnsi="Arial" w:cs="Arial"/>
          <w:color w:val="auto"/>
          <w:lang w:bidi="ar-SA"/>
        </w:rPr>
        <w:t>wholly within</w:t>
      </w:r>
      <w:r w:rsidRPr="3F54876D" w:rsidR="2F378850">
        <w:rPr>
          <w:rFonts w:ascii="Arial" w:hAnsi="Arial" w:cs="Arial"/>
          <w:color w:val="auto"/>
          <w:lang w:bidi="ar-SA"/>
        </w:rPr>
        <w:t xml:space="preserve"> the property boundary of the subject </w:t>
      </w:r>
      <w:r w:rsidRPr="3F54876D" w:rsidR="2F378850">
        <w:rPr>
          <w:rFonts w:ascii="Arial" w:hAnsi="Arial" w:cs="Arial"/>
          <w:color w:val="auto"/>
          <w:lang w:bidi="ar-SA"/>
        </w:rPr>
        <w:t>lot</w:t>
      </w:r>
      <w:r w:rsidRPr="3F54876D" w:rsidR="397DF1A9">
        <w:rPr>
          <w:rFonts w:ascii="Arial" w:hAnsi="Arial" w:cs="Arial"/>
          <w:color w:val="auto"/>
          <w:lang w:bidi="ar-SA"/>
        </w:rPr>
        <w:t>;</w:t>
      </w:r>
    </w:p>
    <w:p w:rsidRPr="00E12E72" w:rsidR="00057894" w:rsidP="3F54876D" w:rsidRDefault="2F378850" w14:paraId="385EFB42" w14:textId="28428701">
      <w:pPr>
        <w:pStyle w:val="ListParagraph"/>
        <w:numPr>
          <w:ilvl w:val="0"/>
          <w:numId w:val="8"/>
        </w:numPr>
        <w:autoSpaceDE w:val="0"/>
        <w:autoSpaceDN w:val="0"/>
        <w:adjustRightInd w:val="0"/>
        <w:spacing w:after="0" w:line="276" w:lineRule="auto"/>
        <w:rPr>
          <w:rFonts w:ascii="Arial" w:hAnsi="Arial" w:cs="Arial"/>
          <w:color w:val="auto"/>
          <w:lang w:bidi="ar-SA"/>
        </w:rPr>
      </w:pPr>
      <w:r w:rsidRPr="3F54876D" w:rsidR="2F378850">
        <w:rPr>
          <w:rFonts w:ascii="Arial" w:hAnsi="Arial" w:cs="Arial"/>
          <w:color w:val="auto"/>
          <w:lang w:bidi="ar-SA"/>
        </w:rPr>
        <w:t xml:space="preserve">The number of sea containers will be </w:t>
      </w:r>
      <w:r w:rsidRPr="3F54876D" w:rsidR="68700247">
        <w:rPr>
          <w:rFonts w:ascii="Arial" w:hAnsi="Arial" w:cs="Arial"/>
          <w:color w:val="auto"/>
          <w:lang w:bidi="ar-SA"/>
        </w:rPr>
        <w:t>considered</w:t>
      </w:r>
      <w:r w:rsidRPr="3F54876D" w:rsidR="2F378850">
        <w:rPr>
          <w:rFonts w:ascii="Arial" w:hAnsi="Arial" w:cs="Arial"/>
          <w:color w:val="auto"/>
          <w:lang w:bidi="ar-SA"/>
        </w:rPr>
        <w:t xml:space="preserve"> on the scale of construction, and surrounding site </w:t>
      </w:r>
      <w:r w:rsidRPr="3F54876D" w:rsidR="2F378850">
        <w:rPr>
          <w:rFonts w:ascii="Arial" w:hAnsi="Arial" w:cs="Arial"/>
          <w:color w:val="auto"/>
          <w:lang w:bidi="ar-SA"/>
        </w:rPr>
        <w:t>impacts</w:t>
      </w:r>
      <w:r w:rsidRPr="3F54876D" w:rsidR="0A1E8EB6">
        <w:rPr>
          <w:rFonts w:ascii="Arial" w:hAnsi="Arial" w:cs="Arial"/>
          <w:color w:val="auto"/>
          <w:lang w:bidi="ar-SA"/>
        </w:rPr>
        <w:t>;</w:t>
      </w:r>
    </w:p>
    <w:p w:rsidRPr="00E12E72" w:rsidR="00057894" w:rsidP="3F54876D" w:rsidRDefault="2F378850" w14:paraId="58B7A6DA" w14:textId="0F7198C9">
      <w:pPr>
        <w:pStyle w:val="ListParagraph"/>
        <w:numPr>
          <w:ilvl w:val="0"/>
          <w:numId w:val="8"/>
        </w:numPr>
        <w:autoSpaceDE w:val="0"/>
        <w:autoSpaceDN w:val="0"/>
        <w:adjustRightInd w:val="0"/>
        <w:spacing w:after="0" w:line="276" w:lineRule="auto"/>
        <w:rPr>
          <w:rFonts w:ascii="Arial" w:hAnsi="Arial" w:cs="Arial"/>
          <w:color w:val="auto"/>
          <w:lang w:bidi="ar-SA"/>
        </w:rPr>
      </w:pPr>
      <w:r w:rsidRPr="3F54876D" w:rsidR="2F378850">
        <w:rPr>
          <w:rFonts w:ascii="Arial" w:hAnsi="Arial" w:cs="Arial"/>
          <w:color w:val="auto"/>
          <w:lang w:bidi="ar-SA"/>
        </w:rPr>
        <w:t xml:space="preserve">Must not </w:t>
      </w:r>
      <w:r w:rsidRPr="3F54876D" w:rsidR="2F378850">
        <w:rPr>
          <w:rFonts w:ascii="Arial" w:hAnsi="Arial" w:cs="Arial"/>
          <w:color w:val="auto"/>
          <w:lang w:bidi="ar-SA"/>
        </w:rPr>
        <w:t>impact</w:t>
      </w:r>
      <w:r w:rsidRPr="3F54876D" w:rsidR="2F378850">
        <w:rPr>
          <w:rFonts w:ascii="Arial" w:hAnsi="Arial" w:cs="Arial"/>
          <w:color w:val="auto"/>
          <w:lang w:bidi="ar-SA"/>
        </w:rPr>
        <w:t xml:space="preserve"> on pedestrian or vehicle movements in any way or obstruct pedestrian or bicycle pathways or vehicle sight </w:t>
      </w:r>
      <w:r w:rsidRPr="3F54876D" w:rsidR="2F378850">
        <w:rPr>
          <w:rFonts w:ascii="Arial" w:hAnsi="Arial" w:cs="Arial"/>
          <w:color w:val="auto"/>
          <w:lang w:bidi="ar-SA"/>
        </w:rPr>
        <w:t>lines</w:t>
      </w:r>
      <w:r w:rsidRPr="3F54876D" w:rsidR="1C5B6815">
        <w:rPr>
          <w:rFonts w:ascii="Arial" w:hAnsi="Arial" w:cs="Arial"/>
          <w:color w:val="auto"/>
          <w:lang w:bidi="ar-SA"/>
        </w:rPr>
        <w:t>;</w:t>
      </w:r>
    </w:p>
    <w:p w:rsidRPr="00E12E72" w:rsidR="00057894" w:rsidP="3F54876D" w:rsidRDefault="2F378850" w14:paraId="78E86D97" w14:textId="3FA03A20">
      <w:pPr>
        <w:pStyle w:val="ListParagraph"/>
        <w:numPr>
          <w:ilvl w:val="0"/>
          <w:numId w:val="8"/>
        </w:numPr>
        <w:autoSpaceDE w:val="0"/>
        <w:autoSpaceDN w:val="0"/>
        <w:adjustRightInd w:val="0"/>
        <w:spacing w:after="0" w:line="276" w:lineRule="auto"/>
        <w:rPr>
          <w:rFonts w:ascii="Arial" w:hAnsi="Arial" w:cs="Arial"/>
          <w:color w:val="auto"/>
          <w:lang w:bidi="ar-SA"/>
        </w:rPr>
      </w:pPr>
      <w:r w:rsidRPr="3F54876D" w:rsidR="2F378850">
        <w:rPr>
          <w:rFonts w:ascii="Arial" w:hAnsi="Arial" w:cs="Arial"/>
          <w:color w:val="auto"/>
          <w:lang w:bidi="ar-SA"/>
        </w:rPr>
        <w:t xml:space="preserve">The structure may not be </w:t>
      </w:r>
      <w:r w:rsidRPr="3F54876D" w:rsidR="2F378850">
        <w:rPr>
          <w:rFonts w:ascii="Arial" w:hAnsi="Arial" w:cs="Arial"/>
          <w:color w:val="auto"/>
          <w:lang w:bidi="ar-SA"/>
        </w:rPr>
        <w:t>permitted</w:t>
      </w:r>
      <w:r w:rsidRPr="3F54876D" w:rsidR="2F378850">
        <w:rPr>
          <w:rFonts w:ascii="Arial" w:hAnsi="Arial" w:cs="Arial"/>
          <w:color w:val="auto"/>
          <w:lang w:bidi="ar-SA"/>
        </w:rPr>
        <w:t xml:space="preserve"> on the building site for a period longer than 6 months, unless specific approval from the City is obtained and screening details provided</w:t>
      </w:r>
      <w:r w:rsidRPr="3F54876D" w:rsidR="5A64A4F0">
        <w:rPr>
          <w:rFonts w:ascii="Arial" w:hAnsi="Arial" w:cs="Arial"/>
          <w:color w:val="auto"/>
          <w:lang w:bidi="ar-SA"/>
        </w:rPr>
        <w:t>; and</w:t>
      </w:r>
    </w:p>
    <w:p w:rsidRPr="00E12E72" w:rsidR="00057894" w:rsidP="3F54876D" w:rsidRDefault="2F378850" w14:paraId="5648D97F" w14:textId="3B66349A">
      <w:pPr>
        <w:pStyle w:val="ListParagraph"/>
        <w:numPr>
          <w:ilvl w:val="0"/>
          <w:numId w:val="8"/>
        </w:numPr>
        <w:autoSpaceDE w:val="0"/>
        <w:autoSpaceDN w:val="0"/>
        <w:adjustRightInd w:val="0"/>
        <w:spacing w:after="0" w:line="276" w:lineRule="auto"/>
        <w:rPr>
          <w:rFonts w:ascii="Arial" w:hAnsi="Arial" w:cs="Arial"/>
          <w:color w:val="auto"/>
          <w:lang w:bidi="ar-SA"/>
        </w:rPr>
      </w:pPr>
      <w:r w:rsidRPr="3F54876D" w:rsidR="2F378850">
        <w:rPr>
          <w:rFonts w:ascii="Arial" w:hAnsi="Arial" w:cs="Arial"/>
          <w:color w:val="auto"/>
          <w:lang w:bidi="ar-SA"/>
        </w:rPr>
        <w:t xml:space="preserve">The structure is removed from the building site </w:t>
      </w:r>
      <w:r w:rsidRPr="3F54876D" w:rsidR="6DDC6D81">
        <w:rPr>
          <w:rFonts w:ascii="Arial" w:hAnsi="Arial" w:cs="Arial"/>
          <w:color w:val="auto"/>
          <w:lang w:bidi="ar-SA"/>
        </w:rPr>
        <w:t xml:space="preserve">within 14 days of </w:t>
      </w:r>
      <w:r w:rsidRPr="3F54876D" w:rsidR="2F378850">
        <w:rPr>
          <w:rFonts w:ascii="Arial" w:hAnsi="Arial" w:cs="Arial"/>
          <w:color w:val="auto"/>
          <w:lang w:bidi="ar-SA"/>
        </w:rPr>
        <w:t xml:space="preserve">completion of the building works or within 6 months from </w:t>
      </w:r>
      <w:r w:rsidRPr="3F54876D" w:rsidR="2F378850">
        <w:rPr>
          <w:rFonts w:ascii="Arial" w:hAnsi="Arial" w:cs="Arial"/>
          <w:color w:val="auto"/>
          <w:lang w:bidi="ar-SA"/>
        </w:rPr>
        <w:t>commencement, unless</w:t>
      </w:r>
      <w:r w:rsidRPr="3F54876D" w:rsidR="2F378850">
        <w:rPr>
          <w:rFonts w:ascii="Arial" w:hAnsi="Arial" w:cs="Arial"/>
          <w:color w:val="auto"/>
          <w:lang w:bidi="ar-SA"/>
        </w:rPr>
        <w:t xml:space="preserve"> specific approval from the City is obtained.</w:t>
      </w:r>
    </w:p>
    <w:p w:rsidRPr="00E12E72" w:rsidR="00057894" w:rsidP="3F54876D" w:rsidRDefault="00057894" w14:paraId="7BEA9F66" w14:textId="52D628F6">
      <w:pPr>
        <w:autoSpaceDE w:val="0"/>
        <w:autoSpaceDN w:val="0"/>
        <w:adjustRightInd w:val="0"/>
        <w:spacing w:after="0" w:line="276" w:lineRule="auto"/>
        <w:rPr>
          <w:rFonts w:ascii="Arial" w:hAnsi="Arial" w:cs="Arial"/>
          <w:color w:val="auto"/>
          <w:lang w:bidi="ar-SA"/>
        </w:rPr>
      </w:pPr>
    </w:p>
    <w:p w:rsidRPr="00E12E72" w:rsidR="00057894" w:rsidP="3F54876D" w:rsidRDefault="13E512BD" w14:paraId="71B03C70" w14:textId="1DC1950A">
      <w:pPr>
        <w:pStyle w:val="ListParagraph"/>
        <w:numPr>
          <w:ilvl w:val="0"/>
          <w:numId w:val="9"/>
        </w:numPr>
        <w:autoSpaceDE w:val="0"/>
        <w:autoSpaceDN w:val="0"/>
        <w:adjustRightInd w:val="0"/>
        <w:spacing w:after="0" w:line="276" w:lineRule="auto"/>
        <w:jc w:val="both"/>
        <w:rPr>
          <w:rFonts w:ascii="Arial" w:hAnsi="Arial" w:cs="Arial"/>
          <w:color w:val="auto" w:themeColor="text1"/>
          <w:lang w:bidi="ar-SA"/>
        </w:rPr>
      </w:pPr>
      <w:r w:rsidRPr="3F54876D" w:rsidR="13E512BD">
        <w:rPr>
          <w:rFonts w:ascii="Arial" w:hAnsi="Arial" w:cs="Arial"/>
          <w:color w:val="auto"/>
          <w:lang w:bidi="ar-SA"/>
        </w:rPr>
        <w:t xml:space="preserve">Development approval </w:t>
      </w:r>
      <w:r w:rsidRPr="3F54876D" w:rsidR="13E512BD">
        <w:rPr>
          <w:rFonts w:ascii="Arial" w:hAnsi="Arial" w:cs="Arial"/>
          <w:color w:val="auto"/>
          <w:lang w:bidi="ar-SA"/>
        </w:rPr>
        <w:t>is not required to</w:t>
      </w:r>
      <w:r w:rsidRPr="3F54876D" w:rsidR="13E512BD">
        <w:rPr>
          <w:rFonts w:ascii="Arial" w:hAnsi="Arial" w:cs="Arial"/>
          <w:color w:val="auto"/>
          <w:lang w:bidi="ar-SA"/>
        </w:rPr>
        <w:t xml:space="preserve"> be obtained for sea containers compliant with Clause </w:t>
      </w:r>
      <w:r w:rsidRPr="3F54876D" w:rsidR="4B18B64C">
        <w:rPr>
          <w:rFonts w:ascii="Arial" w:hAnsi="Arial" w:cs="Arial"/>
          <w:color w:val="auto"/>
          <w:lang w:bidi="ar-SA"/>
        </w:rPr>
        <w:t>2</w:t>
      </w:r>
      <w:r w:rsidRPr="3F54876D" w:rsidR="13E512BD">
        <w:rPr>
          <w:rFonts w:ascii="Arial" w:hAnsi="Arial" w:cs="Arial"/>
          <w:color w:val="auto"/>
          <w:lang w:bidi="ar-SA"/>
        </w:rPr>
        <w:t xml:space="preserve"> or </w:t>
      </w:r>
      <w:r w:rsidRPr="3F54876D" w:rsidR="48D93A84">
        <w:rPr>
          <w:rFonts w:ascii="Arial" w:hAnsi="Arial" w:cs="Arial"/>
          <w:color w:val="auto"/>
          <w:lang w:bidi="ar-SA"/>
        </w:rPr>
        <w:t>3</w:t>
      </w:r>
      <w:r w:rsidRPr="3F54876D" w:rsidR="451DA91C">
        <w:rPr>
          <w:rFonts w:ascii="Arial" w:hAnsi="Arial" w:cs="Arial"/>
          <w:color w:val="auto"/>
          <w:lang w:bidi="ar-SA"/>
        </w:rPr>
        <w:t>.</w:t>
      </w:r>
    </w:p>
    <w:p w:rsidRPr="00E12E72" w:rsidR="029A2B54" w:rsidP="3F54876D" w:rsidRDefault="029A2B54" w14:paraId="36CC7F2F" w14:textId="27EF7F42">
      <w:pPr>
        <w:spacing w:after="0" w:line="276" w:lineRule="auto"/>
        <w:jc w:val="both"/>
        <w:rPr>
          <w:rFonts w:ascii="Arial" w:hAnsi="Arial" w:cs="Arial"/>
          <w:color w:val="auto" w:themeColor="text1"/>
          <w:lang w:bidi="ar-SA"/>
        </w:rPr>
      </w:pPr>
    </w:p>
    <w:p w:rsidRPr="00E12E72" w:rsidR="00057894" w:rsidP="3F54876D" w:rsidRDefault="13E512BD" w14:paraId="2714F277" w14:textId="5C6FDC65">
      <w:pPr>
        <w:pStyle w:val="ListParagraph"/>
        <w:numPr>
          <w:ilvl w:val="0"/>
          <w:numId w:val="9"/>
        </w:numPr>
        <w:autoSpaceDE w:val="0"/>
        <w:autoSpaceDN w:val="0"/>
        <w:adjustRightInd w:val="0"/>
        <w:spacing w:after="0" w:line="276" w:lineRule="auto"/>
        <w:jc w:val="both"/>
        <w:rPr>
          <w:rFonts w:ascii="Arial" w:hAnsi="Arial" w:cs="Arial"/>
          <w:color w:val="auto"/>
          <w:kern w:val="0"/>
          <w:lang w:bidi="ar-SA"/>
        </w:rPr>
      </w:pPr>
      <w:r w:rsidRPr="3F54876D" w:rsidR="13E512BD">
        <w:rPr>
          <w:rFonts w:ascii="Arial" w:hAnsi="Arial" w:cs="Arial"/>
          <w:color w:val="auto"/>
          <w:lang w:bidi="ar-SA"/>
        </w:rPr>
        <w:t xml:space="preserve">In all other instances development approval is to be obtained and </w:t>
      </w:r>
      <w:r w:rsidRPr="3F54876D" w:rsidR="0461B058">
        <w:rPr>
          <w:rFonts w:ascii="Arial" w:hAnsi="Arial" w:cs="Arial"/>
          <w:color w:val="auto"/>
          <w:lang w:bidi="ar-SA"/>
        </w:rPr>
        <w:t xml:space="preserve">may be </w:t>
      </w:r>
      <w:r w:rsidRPr="3F54876D" w:rsidR="486EE8D2">
        <w:rPr>
          <w:rFonts w:ascii="Arial" w:hAnsi="Arial" w:cs="Arial"/>
          <w:color w:val="auto"/>
          <w:lang w:bidi="ar-SA"/>
        </w:rPr>
        <w:t>the s</w:t>
      </w:r>
      <w:r w:rsidRPr="3F54876D" w:rsidR="13E512BD">
        <w:rPr>
          <w:rFonts w:ascii="Arial" w:hAnsi="Arial" w:cs="Arial"/>
          <w:color w:val="auto"/>
          <w:lang w:bidi="ar-SA"/>
        </w:rPr>
        <w:t>ubject of consultation with owners and/or occupiers of affected land</w:t>
      </w:r>
      <w:r w:rsidRPr="3F54876D" w:rsidR="5C50D04A">
        <w:rPr>
          <w:rFonts w:ascii="Arial" w:hAnsi="Arial" w:cs="Arial"/>
          <w:color w:val="auto"/>
          <w:lang w:bidi="ar-SA"/>
        </w:rPr>
        <w:t>.</w:t>
      </w:r>
    </w:p>
    <w:p w:rsidRPr="00E12E72" w:rsidR="4B01E1EF" w:rsidP="3F54876D" w:rsidRDefault="4B01E1EF" w14:paraId="474F80CC" w14:textId="69249B88">
      <w:pPr>
        <w:spacing w:after="0" w:line="276" w:lineRule="auto"/>
        <w:jc w:val="both"/>
        <w:rPr>
          <w:rFonts w:ascii="Arial" w:hAnsi="Arial" w:cs="Arial"/>
          <w:color w:val="auto" w:themeColor="text1"/>
          <w:lang w:bidi="ar-SA"/>
        </w:rPr>
      </w:pPr>
    </w:p>
    <w:p w:rsidRPr="00E12E72" w:rsidR="4B01E1EF" w:rsidP="3F54876D" w:rsidRDefault="41CA1E95" w14:paraId="3EB89F55" w14:textId="62663679">
      <w:pPr>
        <w:spacing w:after="0" w:line="276" w:lineRule="auto"/>
        <w:jc w:val="both"/>
        <w:rPr>
          <w:rFonts w:ascii="Arial" w:hAnsi="Arial" w:cs="Arial"/>
          <w:b w:val="1"/>
          <w:bCs w:val="1"/>
          <w:color w:val="auto" w:themeColor="text1"/>
          <w:lang w:bidi="ar-SA"/>
        </w:rPr>
      </w:pPr>
      <w:r w:rsidRPr="3F54876D" w:rsidR="41CA1E95">
        <w:rPr>
          <w:rFonts w:ascii="Arial" w:hAnsi="Arial" w:cs="Arial"/>
          <w:b w:val="1"/>
          <w:bCs w:val="1"/>
          <w:color w:val="auto"/>
          <w:lang w:bidi="ar-SA"/>
        </w:rPr>
        <w:t>Design provisions</w:t>
      </w:r>
    </w:p>
    <w:p w:rsidRPr="00E12E72" w:rsidR="6FB21C3F" w:rsidP="3F54876D" w:rsidRDefault="6FB21C3F" w14:paraId="70AD8A01" w14:textId="49BDA994">
      <w:pPr>
        <w:spacing w:after="0" w:line="276" w:lineRule="auto"/>
        <w:jc w:val="both"/>
        <w:rPr>
          <w:rFonts w:ascii="Arial" w:hAnsi="Arial" w:cs="Arial"/>
          <w:color w:val="auto" w:themeColor="text1"/>
          <w:lang w:bidi="ar-SA"/>
        </w:rPr>
      </w:pPr>
    </w:p>
    <w:p w:rsidRPr="00E12E72" w:rsidR="006B3524" w:rsidP="3F54876D" w:rsidRDefault="006B3524" w14:paraId="0843B77A" w14:textId="28943072">
      <w:pPr>
        <w:pStyle w:val="ListParagraph"/>
        <w:numPr>
          <w:ilvl w:val="0"/>
          <w:numId w:val="9"/>
        </w:numPr>
        <w:autoSpaceDE w:val="0"/>
        <w:autoSpaceDN w:val="0"/>
        <w:adjustRightInd w:val="0"/>
        <w:spacing w:after="0" w:line="276" w:lineRule="auto"/>
        <w:jc w:val="both"/>
        <w:rPr>
          <w:rFonts w:ascii="Arial" w:hAnsi="Arial" w:cs="Arial"/>
          <w:color w:val="auto"/>
          <w:kern w:val="0"/>
          <w:lang w:bidi="ar-SA"/>
        </w:rPr>
      </w:pPr>
      <w:r w:rsidRPr="3F54876D" w:rsidR="006B3524">
        <w:rPr>
          <w:rFonts w:ascii="Arial" w:hAnsi="Arial" w:cs="Arial"/>
          <w:color w:val="auto"/>
          <w:kern w:val="0"/>
          <w:lang w:bidi="ar-SA"/>
        </w:rPr>
        <w:t>In all cases the sea container will:</w:t>
      </w:r>
    </w:p>
    <w:p w:rsidRPr="00E12E72" w:rsidR="006B3524" w:rsidP="3F54876D" w:rsidRDefault="006B3524" w14:paraId="37CB5211" w14:textId="0D80F31D">
      <w:pPr>
        <w:pStyle w:val="ListParagraph"/>
        <w:numPr>
          <w:ilvl w:val="1"/>
          <w:numId w:val="9"/>
        </w:numPr>
        <w:autoSpaceDE w:val="0"/>
        <w:autoSpaceDN w:val="0"/>
        <w:adjustRightInd w:val="0"/>
        <w:spacing w:after="0" w:line="276" w:lineRule="auto"/>
        <w:jc w:val="both"/>
        <w:rPr>
          <w:rFonts w:ascii="Arial" w:hAnsi="Arial" w:cs="Arial"/>
          <w:color w:val="auto"/>
          <w:kern w:val="0"/>
          <w:lang w:bidi="ar-SA"/>
        </w:rPr>
      </w:pPr>
      <w:r w:rsidRPr="3F54876D" w:rsidR="006B3524">
        <w:rPr>
          <w:rFonts w:ascii="Arial" w:hAnsi="Arial" w:cs="Arial"/>
          <w:color w:val="auto"/>
          <w:kern w:val="0"/>
          <w:lang w:bidi="ar-SA"/>
        </w:rPr>
        <w:t>Not result in a detrimental impact on the amenity of adjoining land or the area</w:t>
      </w:r>
      <w:r w:rsidRPr="3F54876D" w:rsidR="000439E8">
        <w:rPr>
          <w:rFonts w:ascii="Arial" w:hAnsi="Arial" w:cs="Arial"/>
          <w:color w:val="auto"/>
          <w:kern w:val="0"/>
          <w:lang w:bidi="ar-SA"/>
        </w:rPr>
        <w:t xml:space="preserve"> </w:t>
      </w:r>
      <w:r w:rsidRPr="3F54876D" w:rsidR="006B3524">
        <w:rPr>
          <w:rFonts w:ascii="Arial" w:hAnsi="Arial" w:cs="Arial"/>
          <w:color w:val="auto"/>
          <w:kern w:val="0"/>
          <w:lang w:bidi="ar-SA"/>
        </w:rPr>
        <w:t xml:space="preserve">in </w:t>
      </w:r>
      <w:r w:rsidRPr="3F54876D" w:rsidR="006B3524">
        <w:rPr>
          <w:rFonts w:ascii="Arial" w:hAnsi="Arial" w:cs="Arial"/>
          <w:color w:val="auto"/>
          <w:kern w:val="0"/>
          <w:lang w:bidi="ar-SA"/>
        </w:rPr>
        <w:t>general</w:t>
      </w:r>
      <w:r w:rsidRPr="3F54876D" w:rsidR="641B6EA7">
        <w:rPr>
          <w:rFonts w:ascii="Arial" w:hAnsi="Arial" w:cs="Arial"/>
          <w:color w:val="auto"/>
          <w:kern w:val="0"/>
          <w:lang w:bidi="ar-SA"/>
        </w:rPr>
        <w:t>;</w:t>
      </w:r>
    </w:p>
    <w:p w:rsidRPr="00E12E72" w:rsidR="006B3524" w:rsidP="3F54876D" w:rsidRDefault="006B3524" w14:paraId="0791E9D5" w14:textId="344E55E0">
      <w:pPr>
        <w:pStyle w:val="ListParagraph"/>
        <w:numPr>
          <w:ilvl w:val="1"/>
          <w:numId w:val="9"/>
        </w:numPr>
        <w:autoSpaceDE w:val="0"/>
        <w:autoSpaceDN w:val="0"/>
        <w:adjustRightInd w:val="0"/>
        <w:spacing w:after="0" w:line="276" w:lineRule="auto"/>
        <w:jc w:val="both"/>
        <w:rPr>
          <w:rFonts w:ascii="Arial" w:hAnsi="Arial" w:cs="Arial"/>
          <w:color w:val="auto"/>
          <w:kern w:val="0"/>
          <w:lang w:bidi="ar-SA"/>
        </w:rPr>
      </w:pPr>
      <w:r w:rsidRPr="3F54876D" w:rsidR="006B3524">
        <w:rPr>
          <w:rFonts w:ascii="Arial" w:hAnsi="Arial" w:cs="Arial"/>
          <w:color w:val="auto"/>
          <w:kern w:val="0"/>
          <w:lang w:bidi="ar-SA"/>
        </w:rPr>
        <w:t>Not compromise the approved development or use by</w:t>
      </w:r>
    </w:p>
    <w:p w:rsidRPr="00E12E72" w:rsidR="006B3524" w:rsidP="3F54876D" w:rsidRDefault="006B3524" w14:paraId="4749A3AD" w14:textId="64DAF0ED">
      <w:pPr>
        <w:pStyle w:val="ListParagraph"/>
        <w:numPr>
          <w:ilvl w:val="0"/>
          <w:numId w:val="1"/>
        </w:numPr>
        <w:spacing w:after="0" w:line="276" w:lineRule="auto"/>
        <w:jc w:val="both"/>
        <w:rPr>
          <w:rFonts w:ascii="Arial" w:hAnsi="Arial" w:cs="Arial"/>
          <w:color w:val="auto"/>
          <w:lang w:bidi="ar-SA"/>
        </w:rPr>
      </w:pPr>
      <w:r w:rsidRPr="3F54876D" w:rsidR="006B3524">
        <w:rPr>
          <w:rFonts w:ascii="Arial" w:hAnsi="Arial" w:cs="Arial"/>
          <w:color w:val="auto"/>
          <w:lang w:bidi="ar-SA"/>
        </w:rPr>
        <w:t xml:space="preserve">Impinging on any car parking bays required to satisfy the </w:t>
      </w:r>
      <w:r w:rsidRPr="3F54876D" w:rsidR="006B3524">
        <w:rPr>
          <w:rFonts w:ascii="Arial" w:hAnsi="Arial" w:cs="Arial"/>
          <w:color w:val="auto"/>
          <w:lang w:bidi="ar-SA"/>
        </w:rPr>
        <w:t>minimum</w:t>
      </w:r>
      <w:r w:rsidRPr="3F54876D" w:rsidR="006B3524">
        <w:rPr>
          <w:rFonts w:ascii="Arial" w:hAnsi="Arial" w:cs="Arial"/>
          <w:color w:val="auto"/>
          <w:lang w:bidi="ar-SA"/>
        </w:rPr>
        <w:t xml:space="preserve"> car parking</w:t>
      </w:r>
      <w:r w:rsidRPr="3F54876D" w:rsidR="00D06BE9">
        <w:rPr>
          <w:rFonts w:ascii="Arial" w:hAnsi="Arial" w:cs="Arial"/>
          <w:color w:val="auto"/>
          <w:lang w:bidi="ar-SA"/>
        </w:rPr>
        <w:t xml:space="preserve"> </w:t>
      </w:r>
      <w:r w:rsidRPr="3F54876D" w:rsidR="006B3524">
        <w:rPr>
          <w:rFonts w:ascii="Arial" w:hAnsi="Arial" w:cs="Arial"/>
          <w:color w:val="auto"/>
          <w:lang w:bidi="ar-SA"/>
        </w:rPr>
        <w:t>requirement for the approved development or use; or</w:t>
      </w:r>
    </w:p>
    <w:p w:rsidRPr="00E12E72" w:rsidR="006B3524" w:rsidP="3F54876D" w:rsidRDefault="006B3524" w14:paraId="34CF98D6" w14:textId="344E55E0">
      <w:pPr>
        <w:pStyle w:val="ListParagraph"/>
        <w:numPr>
          <w:ilvl w:val="0"/>
          <w:numId w:val="1"/>
        </w:numPr>
        <w:spacing w:after="0" w:line="276" w:lineRule="auto"/>
        <w:jc w:val="both"/>
        <w:rPr>
          <w:rFonts w:ascii="Arial" w:hAnsi="Arial" w:cs="Arial"/>
          <w:color w:val="auto"/>
          <w:lang w:bidi="ar-SA"/>
        </w:rPr>
      </w:pPr>
      <w:r w:rsidRPr="3F54876D" w:rsidR="006B3524">
        <w:rPr>
          <w:rFonts w:ascii="Arial" w:hAnsi="Arial" w:cs="Arial"/>
          <w:color w:val="auto"/>
          <w:lang w:bidi="ar-SA"/>
        </w:rPr>
        <w:t>Obstructing access; or</w:t>
      </w:r>
    </w:p>
    <w:p w:rsidRPr="00E12E72" w:rsidR="006B3524" w:rsidP="3F54876D" w:rsidRDefault="006B3524" w14:paraId="55B25F13" w14:textId="344E55E0">
      <w:pPr>
        <w:pStyle w:val="ListParagraph"/>
        <w:numPr>
          <w:ilvl w:val="0"/>
          <w:numId w:val="1"/>
        </w:numPr>
        <w:spacing w:after="0" w:line="276" w:lineRule="auto"/>
        <w:jc w:val="both"/>
        <w:rPr>
          <w:rFonts w:ascii="Arial" w:hAnsi="Arial" w:cs="Arial"/>
          <w:color w:val="auto"/>
          <w:lang w:bidi="ar-SA"/>
        </w:rPr>
      </w:pPr>
      <w:r w:rsidRPr="3F54876D" w:rsidR="006B3524">
        <w:rPr>
          <w:rFonts w:ascii="Arial" w:hAnsi="Arial" w:cs="Arial"/>
          <w:color w:val="auto"/>
          <w:lang w:bidi="ar-SA"/>
        </w:rPr>
        <w:t>Obstructing a visual truncation provided to an accessway.</w:t>
      </w:r>
    </w:p>
    <w:p w:rsidRPr="00E12E72" w:rsidR="006B3524" w:rsidP="3F54876D" w:rsidRDefault="006B3524" w14:paraId="2124ACEB" w14:textId="4B207107">
      <w:pPr>
        <w:pStyle w:val="ListParagraph"/>
        <w:numPr>
          <w:ilvl w:val="1"/>
          <w:numId w:val="9"/>
        </w:numPr>
        <w:autoSpaceDE w:val="0"/>
        <w:autoSpaceDN w:val="0"/>
        <w:adjustRightInd w:val="0"/>
        <w:spacing w:after="0" w:line="276" w:lineRule="auto"/>
        <w:jc w:val="both"/>
        <w:rPr>
          <w:rFonts w:ascii="Arial" w:hAnsi="Arial" w:cs="Arial"/>
          <w:color w:val="auto"/>
          <w:kern w:val="0"/>
          <w:lang w:bidi="ar-SA"/>
        </w:rPr>
      </w:pPr>
      <w:r w:rsidRPr="3F54876D" w:rsidR="006B3524">
        <w:rPr>
          <w:rFonts w:ascii="Arial" w:hAnsi="Arial" w:cs="Arial"/>
          <w:color w:val="auto"/>
          <w:kern w:val="0"/>
          <w:lang w:bidi="ar-SA"/>
        </w:rPr>
        <w:t>Be in good repair and of a uniform colour to complement the building to which it is</w:t>
      </w:r>
      <w:r w:rsidRPr="3F54876D" w:rsidR="003D2832">
        <w:rPr>
          <w:rFonts w:ascii="Arial" w:hAnsi="Arial" w:cs="Arial"/>
          <w:color w:val="auto"/>
          <w:kern w:val="0"/>
          <w:lang w:bidi="ar-SA"/>
        </w:rPr>
        <w:t xml:space="preserve"> </w:t>
      </w:r>
      <w:r w:rsidRPr="3F54876D" w:rsidR="006B3524">
        <w:rPr>
          <w:rFonts w:ascii="Arial" w:hAnsi="Arial" w:cs="Arial"/>
          <w:color w:val="auto"/>
          <w:kern w:val="0"/>
          <w:lang w:bidi="ar-SA"/>
        </w:rPr>
        <w:t>ancillary</w:t>
      </w:r>
      <w:r w:rsidRPr="3F54876D" w:rsidR="7822D6DA">
        <w:rPr>
          <w:rFonts w:ascii="Arial" w:hAnsi="Arial" w:cs="Arial"/>
          <w:color w:val="auto"/>
          <w:kern w:val="0"/>
          <w:lang w:bidi="ar-SA"/>
        </w:rPr>
        <w:t>,</w:t>
      </w:r>
      <w:r w:rsidRPr="3F54876D" w:rsidR="006B3524">
        <w:rPr>
          <w:rFonts w:ascii="Arial" w:hAnsi="Arial" w:cs="Arial"/>
          <w:color w:val="auto"/>
          <w:kern w:val="0"/>
          <w:lang w:bidi="ar-SA"/>
        </w:rPr>
        <w:t xml:space="preserve"> or surrounding natural landscape features</w:t>
      </w:r>
      <w:r w:rsidRPr="3F54876D" w:rsidR="21C65260">
        <w:rPr>
          <w:rFonts w:ascii="Arial" w:hAnsi="Arial" w:cs="Arial"/>
          <w:color w:val="auto"/>
          <w:kern w:val="0"/>
          <w:lang w:bidi="ar-SA"/>
        </w:rPr>
        <w:t>,</w:t>
      </w:r>
      <w:r w:rsidRPr="3F54876D" w:rsidR="000E4F8B">
        <w:rPr>
          <w:rFonts w:ascii="Arial" w:hAnsi="Arial" w:cs="Arial"/>
          <w:color w:val="auto"/>
          <w:kern w:val="0"/>
          <w:lang w:bidi="ar-SA"/>
        </w:rPr>
        <w:t xml:space="preserve"> </w:t>
      </w:r>
      <w:r w:rsidRPr="3F54876D" w:rsidR="006B3524">
        <w:rPr>
          <w:rFonts w:ascii="Arial" w:hAnsi="Arial" w:cs="Arial"/>
          <w:color w:val="auto"/>
          <w:kern w:val="0"/>
          <w:lang w:bidi="ar-SA"/>
        </w:rPr>
        <w:t>and</w:t>
      </w:r>
      <w:r w:rsidRPr="3F54876D" w:rsidR="000E4F8B">
        <w:rPr>
          <w:rFonts w:ascii="Arial" w:hAnsi="Arial" w:cs="Arial"/>
          <w:color w:val="auto"/>
          <w:kern w:val="0"/>
          <w:lang w:bidi="ar-SA"/>
        </w:rPr>
        <w:t xml:space="preserve"> must not have any form of graffiti or </w:t>
      </w:r>
      <w:r w:rsidRPr="3F54876D" w:rsidR="000E4F8B">
        <w:rPr>
          <w:rFonts w:ascii="Arial" w:hAnsi="Arial" w:cs="Arial"/>
          <w:color w:val="auto"/>
          <w:kern w:val="0"/>
          <w:lang w:bidi="ar-SA"/>
        </w:rPr>
        <w:t>advertising</w:t>
      </w:r>
      <w:r w:rsidRPr="3F54876D" w:rsidR="64277F48">
        <w:rPr>
          <w:rFonts w:ascii="Arial" w:hAnsi="Arial" w:cs="Arial"/>
          <w:color w:val="auto"/>
          <w:kern w:val="0"/>
          <w:lang w:bidi="ar-SA"/>
        </w:rPr>
        <w:t>;</w:t>
      </w:r>
    </w:p>
    <w:p w:rsidRPr="00E12E72" w:rsidR="006B3524" w:rsidP="3F54876D" w:rsidRDefault="0C49BE54" w14:paraId="6300CCA2" w14:textId="71FBBD33">
      <w:pPr>
        <w:pStyle w:val="ListParagraph"/>
        <w:numPr>
          <w:ilvl w:val="1"/>
          <w:numId w:val="9"/>
        </w:numPr>
        <w:autoSpaceDE w:val="0"/>
        <w:autoSpaceDN w:val="0"/>
        <w:adjustRightInd w:val="0"/>
        <w:spacing w:after="0" w:line="276" w:lineRule="auto"/>
        <w:jc w:val="both"/>
        <w:rPr>
          <w:rFonts w:ascii="Arial" w:hAnsi="Arial" w:cs="Arial"/>
          <w:color w:val="auto"/>
          <w:kern w:val="0"/>
          <w:lang w:bidi="ar-SA"/>
        </w:rPr>
      </w:pPr>
      <w:r w:rsidRPr="3F54876D" w:rsidR="0C49BE54">
        <w:rPr>
          <w:rFonts w:ascii="Arial" w:hAnsi="Arial" w:cs="Arial"/>
          <w:color w:val="auto"/>
          <w:lang w:bidi="ar-SA"/>
        </w:rPr>
        <w:t>Be setback from</w:t>
      </w:r>
    </w:p>
    <w:p w:rsidRPr="00E12E72" w:rsidR="006B3524" w:rsidP="3F54876D" w:rsidRDefault="0C49BE54" w14:paraId="1B74FE7A" w14:textId="664D4763">
      <w:pPr>
        <w:pStyle w:val="ListParagraph"/>
        <w:numPr>
          <w:ilvl w:val="0"/>
          <w:numId w:val="2"/>
        </w:numPr>
        <w:autoSpaceDE w:val="0"/>
        <w:autoSpaceDN w:val="0"/>
        <w:adjustRightInd w:val="0"/>
        <w:spacing w:after="0" w:line="276" w:lineRule="auto"/>
        <w:jc w:val="both"/>
        <w:rPr>
          <w:rFonts w:ascii="Arial" w:hAnsi="Arial" w:cs="Arial"/>
          <w:color w:val="auto"/>
          <w:kern w:val="0"/>
          <w:lang w:bidi="ar-SA"/>
        </w:rPr>
      </w:pPr>
      <w:r w:rsidRPr="3F54876D" w:rsidR="0C49BE54">
        <w:rPr>
          <w:rFonts w:ascii="Arial" w:hAnsi="Arial" w:cs="Arial"/>
          <w:color w:val="auto"/>
          <w:lang w:bidi="ar-SA"/>
        </w:rPr>
        <w:t>side and rear boundaries a mi</w:t>
      </w:r>
      <w:r w:rsidRPr="3F54876D" w:rsidR="7202C750">
        <w:rPr>
          <w:rFonts w:ascii="Arial" w:hAnsi="Arial" w:cs="Arial"/>
          <w:color w:val="auto"/>
          <w:lang w:bidi="ar-SA"/>
        </w:rPr>
        <w:t xml:space="preserve">nimum of </w:t>
      </w:r>
      <w:r w:rsidRPr="3F54876D" w:rsidR="0C49BE54">
        <w:rPr>
          <w:rFonts w:ascii="Arial" w:hAnsi="Arial" w:cs="Arial"/>
          <w:color w:val="auto"/>
          <w:lang w:bidi="ar-SA"/>
        </w:rPr>
        <w:t>1.0m</w:t>
      </w:r>
    </w:p>
    <w:p w:rsidRPr="00E12E72" w:rsidR="006B3524" w:rsidP="3F54876D" w:rsidRDefault="099388B7" w14:paraId="4F34285D" w14:textId="1489397A">
      <w:pPr>
        <w:pStyle w:val="ListParagraph"/>
        <w:numPr>
          <w:ilvl w:val="0"/>
          <w:numId w:val="2"/>
        </w:numPr>
        <w:autoSpaceDE w:val="0"/>
        <w:autoSpaceDN w:val="0"/>
        <w:adjustRightInd w:val="0"/>
        <w:spacing w:after="0" w:line="276" w:lineRule="auto"/>
        <w:jc w:val="both"/>
        <w:rPr>
          <w:rFonts w:ascii="Arial" w:hAnsi="Arial" w:cs="Arial"/>
          <w:color w:val="auto"/>
          <w:kern w:val="0"/>
          <w:lang w:bidi="ar-SA"/>
        </w:rPr>
      </w:pPr>
      <w:r w:rsidRPr="3F54876D" w:rsidR="099388B7">
        <w:rPr>
          <w:rFonts w:ascii="Arial" w:hAnsi="Arial" w:cs="Arial"/>
          <w:color w:val="auto"/>
          <w:lang w:bidi="ar-SA"/>
        </w:rPr>
        <w:t>Front boundary a minimum of 2.0m</w:t>
      </w:r>
      <w:r w:rsidRPr="3F54876D" w:rsidR="1C59BD75">
        <w:rPr>
          <w:rFonts w:ascii="Arial" w:hAnsi="Arial" w:cs="Arial"/>
          <w:color w:val="auto"/>
          <w:lang w:bidi="ar-SA"/>
        </w:rPr>
        <w:t>; and</w:t>
      </w:r>
    </w:p>
    <w:p w:rsidRPr="00E12E72" w:rsidR="006B3524" w:rsidP="3F54876D" w:rsidRDefault="2488C4A3" w14:paraId="631E7BE8" w14:textId="1B99BB6A">
      <w:pPr>
        <w:pStyle w:val="ListParagraph"/>
        <w:numPr>
          <w:ilvl w:val="1"/>
          <w:numId w:val="9"/>
        </w:numPr>
        <w:autoSpaceDE w:val="0"/>
        <w:autoSpaceDN w:val="0"/>
        <w:adjustRightInd w:val="0"/>
        <w:spacing w:after="0" w:line="276" w:lineRule="auto"/>
        <w:jc w:val="both"/>
        <w:rPr>
          <w:rFonts w:ascii="Arial" w:hAnsi="Arial" w:cs="Arial"/>
          <w:color w:val="auto"/>
          <w:kern w:val="0"/>
          <w:lang w:bidi="ar-SA"/>
        </w:rPr>
      </w:pPr>
      <w:r w:rsidRPr="3F54876D" w:rsidR="2488C4A3">
        <w:rPr>
          <w:rFonts w:ascii="Arial" w:hAnsi="Arial" w:cs="Arial"/>
          <w:color w:val="auto" w:themeColor="text1"/>
          <w:lang w:bidi="ar-SA"/>
        </w:rPr>
        <w:t>B</w:t>
      </w:r>
      <w:r w:rsidRPr="3F54876D" w:rsidR="2BBF644D">
        <w:rPr>
          <w:rFonts w:ascii="Arial" w:hAnsi="Arial" w:cs="Arial"/>
          <w:color w:val="auto" w:themeColor="text1"/>
          <w:lang w:bidi="ar-SA"/>
        </w:rPr>
        <w:t xml:space="preserve">e </w:t>
      </w:r>
      <w:r w:rsidRPr="3F54876D" w:rsidR="006B3524">
        <w:rPr>
          <w:rFonts w:ascii="Arial" w:hAnsi="Arial" w:cs="Arial"/>
          <w:color w:val="auto"/>
          <w:kern w:val="0"/>
          <w:lang w:bidi="ar-SA"/>
        </w:rPr>
        <w:t>appropriately screened (vegetation or otherwise) where considered necessary by</w:t>
      </w:r>
      <w:r w:rsidRPr="3F54876D" w:rsidR="00904494">
        <w:rPr>
          <w:rFonts w:ascii="Arial" w:hAnsi="Arial" w:cs="Arial"/>
          <w:color w:val="auto"/>
          <w:kern w:val="0"/>
          <w:lang w:bidi="ar-SA"/>
        </w:rPr>
        <w:t xml:space="preserve"> </w:t>
      </w:r>
      <w:r w:rsidRPr="3F54876D" w:rsidR="006B3524">
        <w:rPr>
          <w:rFonts w:ascii="Arial" w:hAnsi="Arial" w:cs="Arial"/>
          <w:color w:val="auto"/>
          <w:kern w:val="0"/>
          <w:lang w:bidi="ar-SA"/>
        </w:rPr>
        <w:t xml:space="preserve">the </w:t>
      </w:r>
      <w:r w:rsidRPr="3F54876D" w:rsidR="006B3524">
        <w:rPr>
          <w:rFonts w:ascii="Arial" w:hAnsi="Arial" w:cs="Arial"/>
          <w:color w:val="auto"/>
          <w:kern w:val="0"/>
          <w:lang w:bidi="ar-SA"/>
        </w:rPr>
        <w:t>City</w:t>
      </w:r>
      <w:r w:rsidRPr="3F54876D" w:rsidR="56BB4143">
        <w:rPr>
          <w:rFonts w:ascii="Arial" w:hAnsi="Arial" w:cs="Arial"/>
          <w:color w:val="auto"/>
          <w:kern w:val="0"/>
          <w:lang w:bidi="ar-SA"/>
        </w:rPr>
        <w:t>.</w:t>
      </w:r>
    </w:p>
    <w:p w:rsidRPr="00E12E72" w:rsidR="6FB21C3F" w:rsidP="3F54876D" w:rsidRDefault="6FB21C3F" w14:paraId="69194244" w14:textId="5AFA2687">
      <w:pPr>
        <w:spacing w:after="0" w:line="276" w:lineRule="auto"/>
        <w:jc w:val="both"/>
        <w:rPr>
          <w:rFonts w:ascii="Arial" w:hAnsi="Arial" w:cs="Arial"/>
          <w:color w:val="auto" w:themeColor="text1"/>
          <w:lang w:bidi="ar-SA"/>
        </w:rPr>
      </w:pPr>
    </w:p>
    <w:p w:rsidRPr="00E12E72" w:rsidR="006B3524" w:rsidP="3F54876D" w:rsidRDefault="006B3524" w14:paraId="6E05F80C" w14:textId="445C1F50">
      <w:pPr>
        <w:pStyle w:val="ListParagraph"/>
        <w:numPr>
          <w:ilvl w:val="0"/>
          <w:numId w:val="9"/>
        </w:numPr>
        <w:autoSpaceDE w:val="0"/>
        <w:autoSpaceDN w:val="0"/>
        <w:adjustRightInd w:val="0"/>
        <w:spacing w:after="0" w:line="276" w:lineRule="auto"/>
        <w:jc w:val="both"/>
        <w:rPr>
          <w:rFonts w:ascii="Arial" w:hAnsi="Arial" w:cs="Arial"/>
          <w:color w:val="auto" w:themeColor="text1"/>
          <w:kern w:val="0"/>
          <w:lang w:bidi="ar-SA"/>
        </w:rPr>
      </w:pPr>
      <w:r w:rsidRPr="3F54876D" w:rsidR="006B3524">
        <w:rPr>
          <w:rFonts w:ascii="Arial" w:hAnsi="Arial" w:cs="Arial"/>
          <w:color w:val="auto"/>
          <w:kern w:val="0"/>
          <w:lang w:bidi="ar-SA"/>
        </w:rPr>
        <w:t xml:space="preserve">Where used for habitable purposes, sea containers are </w:t>
      </w:r>
      <w:r w:rsidRPr="3F54876D" w:rsidR="006B3524">
        <w:rPr>
          <w:rFonts w:ascii="Arial" w:hAnsi="Arial" w:cs="Arial"/>
          <w:color w:val="auto"/>
          <w:kern w:val="0"/>
          <w:lang w:bidi="ar-SA"/>
        </w:rPr>
        <w:t>required</w:t>
      </w:r>
      <w:r w:rsidRPr="3F54876D" w:rsidR="006B3524">
        <w:rPr>
          <w:rFonts w:ascii="Arial" w:hAnsi="Arial" w:cs="Arial"/>
          <w:color w:val="auto"/>
          <w:kern w:val="0"/>
          <w:lang w:bidi="ar-SA"/>
        </w:rPr>
        <w:t xml:space="preserve"> to </w:t>
      </w:r>
      <w:r w:rsidRPr="3F54876D" w:rsidR="006B3524">
        <w:rPr>
          <w:rFonts w:ascii="Arial" w:hAnsi="Arial" w:cs="Arial"/>
          <w:color w:val="auto"/>
          <w:kern w:val="0"/>
          <w:lang w:bidi="ar-SA"/>
        </w:rPr>
        <w:t>comply with</w:t>
      </w:r>
      <w:r w:rsidRPr="3F54876D" w:rsidR="006B3524">
        <w:rPr>
          <w:rFonts w:ascii="Arial" w:hAnsi="Arial" w:cs="Arial"/>
          <w:color w:val="auto"/>
          <w:kern w:val="0"/>
          <w:lang w:bidi="ar-SA"/>
        </w:rPr>
        <w:t xml:space="preserve"> all relevant</w:t>
      </w:r>
      <w:r w:rsidRPr="3F54876D" w:rsidR="00D06BE9">
        <w:rPr>
          <w:rFonts w:ascii="Arial" w:hAnsi="Arial" w:cs="Arial"/>
          <w:color w:val="auto"/>
          <w:kern w:val="0"/>
          <w:lang w:bidi="ar-SA"/>
        </w:rPr>
        <w:t xml:space="preserve"> </w:t>
      </w:r>
      <w:r w:rsidRPr="3F54876D" w:rsidR="006B3524">
        <w:rPr>
          <w:rFonts w:ascii="Arial" w:hAnsi="Arial" w:cs="Arial"/>
          <w:color w:val="auto"/>
          <w:kern w:val="0"/>
          <w:lang w:bidi="ar-SA"/>
        </w:rPr>
        <w:t>legislation</w:t>
      </w:r>
      <w:r w:rsidRPr="3F54876D" w:rsidR="1660B57F">
        <w:rPr>
          <w:rFonts w:ascii="Arial" w:hAnsi="Arial" w:cs="Arial"/>
          <w:color w:val="auto"/>
          <w:kern w:val="0"/>
          <w:lang w:bidi="ar-SA"/>
        </w:rPr>
        <w:t xml:space="preserve"> and </w:t>
      </w:r>
      <w:r w:rsidRPr="3F54876D" w:rsidR="1660B57F">
        <w:rPr>
          <w:rFonts w:ascii="Arial" w:hAnsi="Arial" w:cs="Arial"/>
          <w:color w:val="auto"/>
          <w:kern w:val="0"/>
          <w:lang w:bidi="ar-SA"/>
        </w:rPr>
        <w:t xml:space="preserve">comply with</w:t>
      </w:r>
      <w:r w:rsidRPr="3F54876D" w:rsidR="1660B57F">
        <w:rPr>
          <w:rFonts w:ascii="Arial" w:hAnsi="Arial" w:cs="Arial"/>
          <w:color w:val="auto"/>
          <w:kern w:val="0"/>
          <w:lang w:bidi="ar-SA"/>
        </w:rPr>
        <w:t xml:space="preserve"> provisions contained in LPP </w:t>
      </w:r>
      <w:r w:rsidRPr="3F54876D" w:rsidR="4E9F044C">
        <w:rPr>
          <w:rFonts w:ascii="Arial" w:hAnsi="Arial" w:cs="Arial"/>
          <w:color w:val="auto"/>
          <w:kern w:val="0"/>
          <w:lang w:bidi="ar-SA"/>
        </w:rPr>
        <w:t>5 – Repurposed Dwellings</w:t>
      </w:r>
      <w:r w:rsidRPr="3F54876D" w:rsidR="7BAC300D">
        <w:rPr>
          <w:rFonts w:ascii="Arial" w:hAnsi="Arial" w:cs="Arial"/>
          <w:color w:val="auto"/>
          <w:kern w:val="0"/>
          <w:lang w:bidi="ar-SA"/>
        </w:rPr>
        <w:t>.</w:t>
      </w:r>
    </w:p>
    <w:p w:rsidRPr="00E12E72" w:rsidR="4B01E1EF" w:rsidP="3F54876D" w:rsidRDefault="4B01E1EF" w14:paraId="253E7CDA" w14:textId="1F27844F">
      <w:pPr>
        <w:spacing w:after="0" w:line="276" w:lineRule="auto"/>
        <w:jc w:val="both"/>
        <w:rPr>
          <w:rFonts w:ascii="Arial" w:hAnsi="Arial" w:cs="Arial"/>
          <w:color w:val="auto"/>
          <w:lang w:bidi="ar-SA"/>
        </w:rPr>
      </w:pPr>
    </w:p>
    <w:p w:rsidRPr="00E12E72" w:rsidR="00ED5724" w:rsidP="6FB21C3F" w:rsidRDefault="00A54B9B" w14:paraId="1961B826" w14:textId="2015D4D8">
      <w:pPr>
        <w:autoSpaceDE w:val="0"/>
        <w:autoSpaceDN w:val="0"/>
        <w:adjustRightInd w:val="0"/>
        <w:spacing w:after="0" w:line="276" w:lineRule="auto"/>
        <w:jc w:val="both"/>
        <w:rPr>
          <w:rFonts w:ascii="Arial" w:hAnsi="Arial" w:cs="Arial"/>
          <w:b/>
          <w:bCs/>
          <w:color w:val="000000" w:themeColor="text1"/>
          <w:szCs w:val="22"/>
          <w:lang w:bidi="ar-SA"/>
        </w:rPr>
      </w:pPr>
      <w:r w:rsidRPr="00E12E72">
        <w:rPr>
          <w:rFonts w:ascii="Arial" w:hAnsi="Arial" w:cs="Arial"/>
          <w:b/>
          <w:bCs/>
          <w:color w:val="000000"/>
          <w:kern w:val="0"/>
          <w:szCs w:val="22"/>
          <w:lang w:bidi="ar-SA"/>
        </w:rPr>
        <w:t xml:space="preserve">Residential Zone - </w:t>
      </w:r>
      <w:r w:rsidRPr="00E12E72" w:rsidR="00ED5724">
        <w:rPr>
          <w:rFonts w:ascii="Arial" w:hAnsi="Arial" w:cs="Arial"/>
          <w:b/>
          <w:bCs/>
          <w:color w:val="000000"/>
          <w:kern w:val="0"/>
          <w:szCs w:val="22"/>
          <w:lang w:bidi="ar-SA"/>
        </w:rPr>
        <w:t>Development standards</w:t>
      </w:r>
    </w:p>
    <w:p w:rsidRPr="00E12E72" w:rsidR="00ED5724" w:rsidP="6FB21C3F" w:rsidRDefault="00ED5724" w14:paraId="4E608D55" w14:textId="54BC342E">
      <w:pPr>
        <w:autoSpaceDE w:val="0"/>
        <w:autoSpaceDN w:val="0"/>
        <w:adjustRightInd w:val="0"/>
        <w:spacing w:after="0" w:line="276" w:lineRule="auto"/>
        <w:jc w:val="both"/>
        <w:rPr>
          <w:rFonts w:ascii="Arial" w:hAnsi="Arial" w:cs="Arial"/>
          <w:b/>
          <w:bCs/>
          <w:color w:val="000000" w:themeColor="text1"/>
          <w:szCs w:val="22"/>
          <w:lang w:bidi="ar-SA"/>
        </w:rPr>
      </w:pPr>
    </w:p>
    <w:p w:rsidRPr="00E12E72" w:rsidR="00ED5724" w:rsidP="6FB21C3F" w:rsidRDefault="0947A276" w14:paraId="5FC8A870" w14:textId="7CCA8AFC">
      <w:pPr>
        <w:pStyle w:val="ListParagraph"/>
        <w:numPr>
          <w:ilvl w:val="0"/>
          <w:numId w:val="9"/>
        </w:numPr>
        <w:spacing w:after="0" w:line="276" w:lineRule="auto"/>
        <w:jc w:val="both"/>
        <w:rPr>
          <w:rFonts w:ascii="Arial" w:hAnsi="Arial" w:cs="Arial"/>
          <w:szCs w:val="22"/>
          <w:lang w:bidi="ar-SA"/>
        </w:rPr>
      </w:pPr>
      <w:r w:rsidRPr="00E12E72">
        <w:rPr>
          <w:rFonts w:ascii="Arial" w:hAnsi="Arial" w:cs="Arial"/>
          <w:szCs w:val="22"/>
          <w:lang w:bidi="ar-SA"/>
        </w:rPr>
        <w:t xml:space="preserve">Development approval is required to be obtained where any variations to the requirements of </w:t>
      </w:r>
      <w:r w:rsidRPr="00E12E72" w:rsidR="47EC87A7">
        <w:rPr>
          <w:rFonts w:ascii="Arial" w:hAnsi="Arial" w:cs="Arial"/>
          <w:szCs w:val="22"/>
          <w:lang w:bidi="ar-SA"/>
        </w:rPr>
        <w:t>Local</w:t>
      </w:r>
      <w:r w:rsidRPr="00E12E72">
        <w:rPr>
          <w:rFonts w:ascii="Arial" w:hAnsi="Arial" w:cs="Arial"/>
          <w:szCs w:val="22"/>
          <w:lang w:bidi="ar-SA"/>
        </w:rPr>
        <w:t xml:space="preserve"> Planning Scheme No. 2 or the deemed to comply requirements of the R-Codes is proposed and will be subject to consultation with owners and/or occupiers of affected land.  Sea containers may be permitted having regard to the </w:t>
      </w:r>
      <w:r w:rsidRPr="00E12E72" w:rsidR="73E1DBCE">
        <w:rPr>
          <w:rFonts w:ascii="Arial" w:hAnsi="Arial" w:cs="Arial"/>
          <w:szCs w:val="22"/>
          <w:lang w:bidi="ar-SA"/>
        </w:rPr>
        <w:t xml:space="preserve">following provisions: </w:t>
      </w:r>
    </w:p>
    <w:p w:rsidRPr="00E12E72" w:rsidR="00CB4D2A" w:rsidP="6FB21C3F" w:rsidRDefault="00CB4D2A" w14:paraId="413B1F84" w14:textId="637723D7">
      <w:pPr>
        <w:autoSpaceDE w:val="0"/>
        <w:autoSpaceDN w:val="0"/>
        <w:adjustRightInd w:val="0"/>
        <w:spacing w:after="0" w:line="276" w:lineRule="auto"/>
        <w:jc w:val="both"/>
        <w:rPr>
          <w:rFonts w:ascii="Arial" w:hAnsi="Arial" w:cs="Arial"/>
          <w:kern w:val="0"/>
          <w:szCs w:val="22"/>
          <w:lang w:bidi="ar-SA"/>
        </w:rPr>
      </w:pPr>
    </w:p>
    <w:p w:rsidRPr="00E12E72" w:rsidR="00CB4D2A" w:rsidP="6FB21C3F" w:rsidRDefault="7ABE6B3A" w14:paraId="04CD70CC" w14:textId="4ACCEF2A">
      <w:pPr>
        <w:pStyle w:val="ListParagraph"/>
        <w:numPr>
          <w:ilvl w:val="1"/>
          <w:numId w:val="9"/>
        </w:numPr>
        <w:autoSpaceDE w:val="0"/>
        <w:autoSpaceDN w:val="0"/>
        <w:adjustRightInd w:val="0"/>
        <w:spacing w:after="0" w:line="276" w:lineRule="auto"/>
        <w:jc w:val="both"/>
        <w:rPr>
          <w:rFonts w:ascii="Arial" w:hAnsi="Arial" w:cs="Arial"/>
          <w:color w:val="000000"/>
          <w:kern w:val="0"/>
          <w:szCs w:val="22"/>
          <w:lang w:bidi="ar-SA"/>
        </w:rPr>
      </w:pPr>
      <w:r w:rsidRPr="00E12E72">
        <w:rPr>
          <w:rFonts w:ascii="Arial" w:hAnsi="Arial" w:cs="Arial"/>
          <w:color w:val="000000"/>
          <w:kern w:val="0"/>
          <w:szCs w:val="22"/>
          <w:lang w:bidi="ar-SA"/>
        </w:rPr>
        <w:t xml:space="preserve">Be </w:t>
      </w:r>
      <w:r w:rsidRPr="00E12E72" w:rsidR="00DF2239">
        <w:rPr>
          <w:rFonts w:ascii="Arial" w:hAnsi="Arial" w:cs="Arial"/>
          <w:color w:val="000000"/>
          <w:kern w:val="0"/>
          <w:szCs w:val="22"/>
          <w:lang w:bidi="ar-SA"/>
        </w:rPr>
        <w:t xml:space="preserve">limited </w:t>
      </w:r>
      <w:r w:rsidRPr="00E12E72" w:rsidR="00CB4D2A">
        <w:rPr>
          <w:rFonts w:ascii="Arial" w:hAnsi="Arial" w:cs="Arial"/>
          <w:color w:val="000000"/>
          <w:kern w:val="0"/>
          <w:szCs w:val="22"/>
          <w:lang w:bidi="ar-SA"/>
        </w:rPr>
        <w:t>in number to a site</w:t>
      </w:r>
      <w:r w:rsidRPr="00E12E72" w:rsidR="00832AB9">
        <w:rPr>
          <w:rFonts w:ascii="Arial" w:hAnsi="Arial" w:cs="Arial"/>
          <w:color w:val="000000"/>
          <w:kern w:val="0"/>
          <w:szCs w:val="22"/>
          <w:lang w:bidi="ar-SA"/>
        </w:rPr>
        <w:t xml:space="preserve">, as set out in the table </w:t>
      </w:r>
      <w:proofErr w:type="gramStart"/>
      <w:r w:rsidRPr="00E12E72" w:rsidR="00832AB9">
        <w:rPr>
          <w:rFonts w:ascii="Arial" w:hAnsi="Arial" w:cs="Arial"/>
          <w:color w:val="000000"/>
          <w:kern w:val="0"/>
          <w:szCs w:val="22"/>
          <w:lang w:bidi="ar-SA"/>
        </w:rPr>
        <w:t>below</w:t>
      </w:r>
      <w:r w:rsidRPr="00E12E72" w:rsidR="00B44539">
        <w:rPr>
          <w:rFonts w:ascii="Arial" w:hAnsi="Arial" w:cs="Arial"/>
          <w:color w:val="000000"/>
          <w:kern w:val="0"/>
          <w:szCs w:val="22"/>
          <w:lang w:bidi="ar-SA"/>
        </w:rPr>
        <w:t>;</w:t>
      </w:r>
      <w:proofErr w:type="gramEnd"/>
    </w:p>
    <w:p w:rsidRPr="00E12E72" w:rsidR="00CB4D2A" w:rsidP="6FB21C3F" w:rsidRDefault="00CB4D2A" w14:paraId="030D588C" w14:textId="19466A69">
      <w:pPr>
        <w:autoSpaceDE w:val="0"/>
        <w:autoSpaceDN w:val="0"/>
        <w:adjustRightInd w:val="0"/>
        <w:spacing w:after="0" w:line="276" w:lineRule="auto"/>
        <w:jc w:val="both"/>
        <w:rPr>
          <w:rFonts w:ascii="Arial" w:hAnsi="Arial" w:cs="Arial"/>
          <w:color w:val="000000"/>
          <w:kern w:val="0"/>
          <w:szCs w:val="22"/>
          <w:lang w:bidi="ar-SA"/>
        </w:rPr>
      </w:pPr>
    </w:p>
    <w:tbl>
      <w:tblPr>
        <w:tblStyle w:val="TableGrid"/>
        <w:tblW w:w="0" w:type="auto"/>
        <w:tblInd w:w="625" w:type="dxa"/>
        <w:tblLook w:val="04A0" w:firstRow="1" w:lastRow="0" w:firstColumn="1" w:lastColumn="0" w:noHBand="0" w:noVBand="1"/>
      </w:tblPr>
      <w:tblGrid>
        <w:gridCol w:w="2340"/>
        <w:gridCol w:w="1980"/>
        <w:gridCol w:w="3105"/>
      </w:tblGrid>
      <w:tr w:rsidRPr="00E12E72" w:rsidR="6FB21C3F" w:rsidTr="6FB21C3F" w14:paraId="09E12014" w14:textId="77777777">
        <w:trPr>
          <w:trHeight w:val="300"/>
        </w:trPr>
        <w:tc>
          <w:tcPr>
            <w:tcW w:w="2340" w:type="dxa"/>
          </w:tcPr>
          <w:p w:rsidRPr="00E12E72" w:rsidR="6FB21C3F" w:rsidP="6FB21C3F" w:rsidRDefault="6FB21C3F" w14:paraId="6F526DE7" w14:textId="77777777">
            <w:pPr>
              <w:pStyle w:val="Default"/>
              <w:spacing w:line="276" w:lineRule="auto"/>
              <w:rPr>
                <w:sz w:val="22"/>
                <w:szCs w:val="22"/>
              </w:rPr>
            </w:pPr>
            <w:r w:rsidRPr="00E12E72">
              <w:rPr>
                <w:sz w:val="22"/>
                <w:szCs w:val="22"/>
              </w:rPr>
              <w:t>Zones</w:t>
            </w:r>
          </w:p>
        </w:tc>
        <w:tc>
          <w:tcPr>
            <w:tcW w:w="1980" w:type="dxa"/>
          </w:tcPr>
          <w:p w:rsidRPr="00E12E72" w:rsidR="6FB21C3F" w:rsidP="6FB21C3F" w:rsidRDefault="6FB21C3F" w14:paraId="1CF92F3E" w14:textId="2E71B862">
            <w:pPr>
              <w:pStyle w:val="Default"/>
              <w:spacing w:line="276" w:lineRule="auto"/>
              <w:jc w:val="center"/>
              <w:rPr>
                <w:sz w:val="22"/>
                <w:szCs w:val="22"/>
              </w:rPr>
            </w:pPr>
            <w:r w:rsidRPr="00E12E72">
              <w:rPr>
                <w:sz w:val="22"/>
                <w:szCs w:val="22"/>
              </w:rPr>
              <w:t>Sea container</w:t>
            </w:r>
          </w:p>
        </w:tc>
        <w:tc>
          <w:tcPr>
            <w:tcW w:w="3105" w:type="dxa"/>
          </w:tcPr>
          <w:p w:rsidRPr="00E12E72" w:rsidR="6FB21C3F" w:rsidP="6FB21C3F" w:rsidRDefault="6FB21C3F" w14:paraId="78075E74" w14:textId="77777777">
            <w:pPr>
              <w:pStyle w:val="Default"/>
              <w:spacing w:line="276" w:lineRule="auto"/>
              <w:jc w:val="center"/>
              <w:rPr>
                <w:sz w:val="22"/>
                <w:szCs w:val="22"/>
              </w:rPr>
            </w:pPr>
            <w:r w:rsidRPr="00E12E72">
              <w:rPr>
                <w:sz w:val="22"/>
                <w:szCs w:val="22"/>
              </w:rPr>
              <w:t>Setback</w:t>
            </w:r>
          </w:p>
        </w:tc>
      </w:tr>
      <w:tr w:rsidRPr="00E12E72" w:rsidR="6FB21C3F" w:rsidTr="6FB21C3F" w14:paraId="3BA5783E" w14:textId="77777777">
        <w:trPr>
          <w:trHeight w:val="300"/>
        </w:trPr>
        <w:tc>
          <w:tcPr>
            <w:tcW w:w="2340" w:type="dxa"/>
          </w:tcPr>
          <w:p w:rsidRPr="00E12E72" w:rsidR="6FB21C3F" w:rsidP="6FB21C3F" w:rsidRDefault="6FB21C3F" w14:paraId="7FF995D8" w14:textId="2107427F">
            <w:pPr>
              <w:pStyle w:val="Default"/>
              <w:spacing w:line="276" w:lineRule="auto"/>
              <w:rPr>
                <w:sz w:val="22"/>
                <w:szCs w:val="22"/>
              </w:rPr>
            </w:pPr>
            <w:r w:rsidRPr="00E12E72">
              <w:rPr>
                <w:sz w:val="22"/>
                <w:szCs w:val="22"/>
              </w:rPr>
              <w:t>Residential below R5</w:t>
            </w:r>
          </w:p>
        </w:tc>
        <w:tc>
          <w:tcPr>
            <w:tcW w:w="1980" w:type="dxa"/>
          </w:tcPr>
          <w:p w:rsidRPr="00E12E72" w:rsidR="6FB21C3F" w:rsidP="6FB21C3F" w:rsidRDefault="6FB21C3F" w14:paraId="30E1BE38" w14:textId="77777777">
            <w:pPr>
              <w:pStyle w:val="Default"/>
              <w:spacing w:line="276" w:lineRule="auto"/>
              <w:jc w:val="center"/>
              <w:rPr>
                <w:sz w:val="22"/>
                <w:szCs w:val="22"/>
              </w:rPr>
            </w:pPr>
            <w:r w:rsidRPr="00E12E72">
              <w:rPr>
                <w:sz w:val="22"/>
                <w:szCs w:val="22"/>
              </w:rPr>
              <w:t>2</w:t>
            </w:r>
          </w:p>
        </w:tc>
        <w:tc>
          <w:tcPr>
            <w:tcW w:w="3105" w:type="dxa"/>
          </w:tcPr>
          <w:p w:rsidRPr="00E12E72" w:rsidR="6FB21C3F" w:rsidP="6FB21C3F" w:rsidRDefault="6FB21C3F" w14:paraId="0D8D483F" w14:textId="77777777">
            <w:pPr>
              <w:pStyle w:val="Default"/>
              <w:numPr>
                <w:ilvl w:val="0"/>
                <w:numId w:val="30"/>
              </w:numPr>
              <w:spacing w:line="276" w:lineRule="auto"/>
              <w:ind w:left="436"/>
              <w:rPr>
                <w:sz w:val="22"/>
                <w:szCs w:val="22"/>
              </w:rPr>
            </w:pPr>
            <w:r w:rsidRPr="00E12E72">
              <w:rPr>
                <w:sz w:val="22"/>
                <w:szCs w:val="22"/>
              </w:rPr>
              <w:t xml:space="preserve">7.5m from street </w:t>
            </w:r>
          </w:p>
          <w:p w:rsidRPr="00E12E72" w:rsidR="6FB21C3F" w:rsidP="6FB21C3F" w:rsidRDefault="6FB21C3F" w14:paraId="115A7064" w14:textId="77777777">
            <w:pPr>
              <w:pStyle w:val="Default"/>
              <w:numPr>
                <w:ilvl w:val="0"/>
                <w:numId w:val="30"/>
              </w:numPr>
              <w:spacing w:line="276" w:lineRule="auto"/>
              <w:ind w:left="436"/>
              <w:rPr>
                <w:sz w:val="22"/>
                <w:szCs w:val="22"/>
              </w:rPr>
            </w:pPr>
            <w:r w:rsidRPr="00E12E72">
              <w:rPr>
                <w:sz w:val="22"/>
                <w:szCs w:val="22"/>
              </w:rPr>
              <w:t xml:space="preserve">3m from side and rear  </w:t>
            </w:r>
          </w:p>
          <w:p w:rsidRPr="00E12E72" w:rsidR="6FB21C3F" w:rsidP="6FB21C3F" w:rsidRDefault="6FB21C3F" w14:paraId="178F0D5D" w14:textId="40C5B371">
            <w:pPr>
              <w:pStyle w:val="Default"/>
              <w:numPr>
                <w:ilvl w:val="0"/>
                <w:numId w:val="30"/>
              </w:numPr>
              <w:spacing w:line="276" w:lineRule="auto"/>
              <w:ind w:left="436"/>
              <w:rPr>
                <w:sz w:val="22"/>
                <w:szCs w:val="22"/>
              </w:rPr>
            </w:pPr>
            <w:r w:rsidRPr="00E12E72">
              <w:rPr>
                <w:sz w:val="22"/>
                <w:szCs w:val="22"/>
              </w:rPr>
              <w:t>Screening treatment to be provided</w:t>
            </w:r>
          </w:p>
        </w:tc>
      </w:tr>
      <w:tr w:rsidRPr="00E12E72" w:rsidR="6FB21C3F" w:rsidTr="6FB21C3F" w14:paraId="1BE7E7F0" w14:textId="77777777">
        <w:trPr>
          <w:trHeight w:val="300"/>
        </w:trPr>
        <w:tc>
          <w:tcPr>
            <w:tcW w:w="2340" w:type="dxa"/>
          </w:tcPr>
          <w:p w:rsidRPr="00E12E72" w:rsidR="6FB21C3F" w:rsidP="6FB21C3F" w:rsidRDefault="6FB21C3F" w14:paraId="0F39EABA" w14:textId="4FE6058E">
            <w:pPr>
              <w:pStyle w:val="Default"/>
              <w:spacing w:line="276" w:lineRule="auto"/>
              <w:rPr>
                <w:sz w:val="22"/>
                <w:szCs w:val="22"/>
              </w:rPr>
            </w:pPr>
            <w:r w:rsidRPr="00E12E72">
              <w:rPr>
                <w:sz w:val="22"/>
                <w:szCs w:val="22"/>
              </w:rPr>
              <w:t>Residential R10 &amp; above</w:t>
            </w:r>
          </w:p>
        </w:tc>
        <w:tc>
          <w:tcPr>
            <w:tcW w:w="1980" w:type="dxa"/>
          </w:tcPr>
          <w:p w:rsidRPr="00E12E72" w:rsidR="6FB21C3F" w:rsidP="6FB21C3F" w:rsidRDefault="6FB21C3F" w14:paraId="7AB0E704" w14:textId="77777777">
            <w:pPr>
              <w:pStyle w:val="Default"/>
              <w:spacing w:line="276" w:lineRule="auto"/>
              <w:jc w:val="center"/>
              <w:rPr>
                <w:sz w:val="22"/>
                <w:szCs w:val="22"/>
              </w:rPr>
            </w:pPr>
            <w:r w:rsidRPr="00E12E72">
              <w:rPr>
                <w:sz w:val="22"/>
                <w:szCs w:val="22"/>
              </w:rPr>
              <w:t>1</w:t>
            </w:r>
          </w:p>
        </w:tc>
        <w:tc>
          <w:tcPr>
            <w:tcW w:w="3105" w:type="dxa"/>
          </w:tcPr>
          <w:p w:rsidRPr="00E12E72" w:rsidR="6FB21C3F" w:rsidP="6FB21C3F" w:rsidRDefault="6FB21C3F" w14:paraId="08AA7265" w14:textId="7B9D3DC4">
            <w:pPr>
              <w:pStyle w:val="Default"/>
              <w:numPr>
                <w:ilvl w:val="0"/>
                <w:numId w:val="45"/>
              </w:numPr>
              <w:spacing w:line="276" w:lineRule="auto"/>
              <w:ind w:left="436"/>
              <w:rPr>
                <w:sz w:val="22"/>
                <w:szCs w:val="22"/>
              </w:rPr>
            </w:pPr>
            <w:r w:rsidRPr="00E12E72">
              <w:rPr>
                <w:sz w:val="22"/>
                <w:szCs w:val="22"/>
              </w:rPr>
              <w:t>6m from Street boundary</w:t>
            </w:r>
          </w:p>
        </w:tc>
      </w:tr>
    </w:tbl>
    <w:p w:rsidRPr="00E12E72" w:rsidR="00DF2239" w:rsidP="6FB21C3F" w:rsidRDefault="00DF2239" w14:paraId="62D038B7" w14:textId="18BE1673">
      <w:pPr>
        <w:autoSpaceDE w:val="0"/>
        <w:autoSpaceDN w:val="0"/>
        <w:adjustRightInd w:val="0"/>
        <w:spacing w:after="18" w:line="276" w:lineRule="auto"/>
        <w:jc w:val="both"/>
        <w:rPr>
          <w:rFonts w:ascii="Arial" w:hAnsi="Arial" w:cs="Arial"/>
          <w:color w:val="000000"/>
          <w:kern w:val="0"/>
          <w:szCs w:val="22"/>
          <w:lang w:bidi="ar-SA"/>
        </w:rPr>
      </w:pPr>
    </w:p>
    <w:p w:rsidRPr="00E12E72" w:rsidR="00DF2239" w:rsidP="6FB21C3F" w:rsidRDefault="0254E895" w14:paraId="1B7DE779" w14:textId="5EE0632D">
      <w:pPr>
        <w:pStyle w:val="ListParagraph"/>
        <w:numPr>
          <w:ilvl w:val="1"/>
          <w:numId w:val="9"/>
        </w:numPr>
        <w:autoSpaceDE w:val="0"/>
        <w:autoSpaceDN w:val="0"/>
        <w:adjustRightInd w:val="0"/>
        <w:spacing w:after="0" w:line="276" w:lineRule="auto"/>
        <w:jc w:val="both"/>
        <w:rPr>
          <w:rFonts w:ascii="Arial" w:hAnsi="Arial" w:cs="Arial"/>
          <w:color w:val="000000"/>
          <w:kern w:val="0"/>
          <w:szCs w:val="22"/>
          <w:lang w:bidi="ar-SA"/>
        </w:rPr>
      </w:pPr>
      <w:r w:rsidRPr="00E12E72">
        <w:rPr>
          <w:rFonts w:ascii="Arial" w:hAnsi="Arial" w:cs="Arial"/>
          <w:color w:val="000000"/>
          <w:kern w:val="0"/>
          <w:szCs w:val="22"/>
          <w:lang w:bidi="ar-SA"/>
        </w:rPr>
        <w:t>C</w:t>
      </w:r>
      <w:r w:rsidRPr="00E12E72" w:rsidR="00DF2239">
        <w:rPr>
          <w:rFonts w:ascii="Arial" w:hAnsi="Arial" w:cs="Arial"/>
          <w:color w:val="000000"/>
          <w:kern w:val="0"/>
          <w:szCs w:val="22"/>
          <w:lang w:bidi="ar-SA"/>
        </w:rPr>
        <w:t xml:space="preserve">omply with all applicable R-Code requirements and </w:t>
      </w:r>
      <w:r w:rsidRPr="00E12E72" w:rsidR="00904494">
        <w:rPr>
          <w:rFonts w:ascii="Arial" w:hAnsi="Arial" w:cs="Arial"/>
          <w:color w:val="000000"/>
          <w:kern w:val="0"/>
          <w:szCs w:val="22"/>
          <w:lang w:bidi="ar-SA"/>
        </w:rPr>
        <w:t>provisions</w:t>
      </w:r>
      <w:r w:rsidRPr="00E12E72" w:rsidR="49329912">
        <w:rPr>
          <w:rFonts w:ascii="Arial" w:hAnsi="Arial" w:cs="Arial"/>
          <w:color w:val="000000"/>
          <w:kern w:val="0"/>
          <w:szCs w:val="22"/>
          <w:lang w:bidi="ar-SA"/>
        </w:rPr>
        <w:t>, i</w:t>
      </w:r>
      <w:r w:rsidRPr="00E12E72" w:rsidR="0A8DB3E1">
        <w:rPr>
          <w:rFonts w:ascii="Arial" w:hAnsi="Arial" w:cs="Arial"/>
          <w:color w:val="000000"/>
          <w:kern w:val="0"/>
          <w:szCs w:val="22"/>
          <w:lang w:bidi="ar-SA"/>
        </w:rPr>
        <w:t>ncluding Part 5</w:t>
      </w:r>
      <w:r w:rsidRPr="00E12E72" w:rsidR="28850BAB">
        <w:rPr>
          <w:rFonts w:ascii="Arial" w:hAnsi="Arial" w:cs="Arial"/>
          <w:color w:val="000000"/>
          <w:kern w:val="0"/>
          <w:szCs w:val="22"/>
          <w:lang w:bidi="ar-SA"/>
        </w:rPr>
        <w:t xml:space="preserve">, Element </w:t>
      </w:r>
      <w:r w:rsidRPr="00E12E72" w:rsidR="0A8DB3E1">
        <w:rPr>
          <w:rFonts w:ascii="Arial" w:hAnsi="Arial" w:cs="Arial"/>
          <w:color w:val="000000"/>
          <w:kern w:val="0"/>
          <w:szCs w:val="22"/>
          <w:lang w:bidi="ar-SA"/>
        </w:rPr>
        <w:t>5.5.1</w:t>
      </w:r>
      <w:r w:rsidRPr="00E12E72" w:rsidR="07D77E44">
        <w:rPr>
          <w:rFonts w:ascii="Arial" w:hAnsi="Arial" w:cs="Arial"/>
          <w:color w:val="000000"/>
          <w:kern w:val="0"/>
          <w:szCs w:val="22"/>
          <w:lang w:bidi="ar-SA"/>
        </w:rPr>
        <w:t xml:space="preserve">- </w:t>
      </w:r>
      <w:r w:rsidRPr="00E12E72" w:rsidR="0A8DB3E1">
        <w:rPr>
          <w:rFonts w:ascii="Arial" w:hAnsi="Arial" w:cs="Arial"/>
          <w:color w:val="000000"/>
          <w:kern w:val="0"/>
          <w:szCs w:val="22"/>
          <w:lang w:bidi="ar-SA"/>
        </w:rPr>
        <w:t xml:space="preserve">Ancillary </w:t>
      </w:r>
      <w:proofErr w:type="gramStart"/>
      <w:r w:rsidRPr="00E12E72" w:rsidR="0A8DB3E1">
        <w:rPr>
          <w:rFonts w:ascii="Arial" w:hAnsi="Arial" w:cs="Arial"/>
          <w:color w:val="000000"/>
          <w:kern w:val="0"/>
          <w:szCs w:val="22"/>
          <w:lang w:bidi="ar-SA"/>
        </w:rPr>
        <w:t>Dwellings</w:t>
      </w:r>
      <w:r w:rsidRPr="00E12E72" w:rsidR="30D944F3">
        <w:rPr>
          <w:rFonts w:ascii="Arial" w:hAnsi="Arial" w:cs="Arial"/>
          <w:color w:val="000000"/>
          <w:kern w:val="0"/>
          <w:szCs w:val="22"/>
          <w:lang w:bidi="ar-SA"/>
        </w:rPr>
        <w:t>;</w:t>
      </w:r>
      <w:proofErr w:type="gramEnd"/>
    </w:p>
    <w:p w:rsidRPr="00E12E72" w:rsidR="00DF2239" w:rsidP="029A2B54" w:rsidRDefault="1C67EAFE" w14:paraId="0614C96E" w14:textId="4F693F5C">
      <w:pPr>
        <w:pStyle w:val="ListParagraph"/>
        <w:numPr>
          <w:ilvl w:val="1"/>
          <w:numId w:val="9"/>
        </w:numPr>
        <w:autoSpaceDE w:val="0"/>
        <w:autoSpaceDN w:val="0"/>
        <w:adjustRightInd w:val="0"/>
        <w:spacing w:after="0" w:line="276" w:lineRule="auto"/>
        <w:jc w:val="both"/>
        <w:rPr>
          <w:rFonts w:ascii="Arial" w:hAnsi="Arial" w:cs="Arial"/>
          <w:color w:val="000000" w:themeColor="text1"/>
          <w:kern w:val="0"/>
          <w:szCs w:val="22"/>
          <w:lang w:bidi="ar-SA"/>
        </w:rPr>
      </w:pPr>
      <w:r w:rsidRPr="00E12E72">
        <w:rPr>
          <w:rFonts w:ascii="Arial" w:hAnsi="Arial" w:cs="Arial"/>
          <w:color w:val="000000"/>
          <w:kern w:val="0"/>
          <w:szCs w:val="22"/>
          <w:lang w:bidi="ar-SA"/>
        </w:rPr>
        <w:t>The C</w:t>
      </w:r>
      <w:r w:rsidRPr="00E12E72" w:rsidR="00DF2239">
        <w:rPr>
          <w:rFonts w:ascii="Arial" w:hAnsi="Arial" w:cs="Arial"/>
          <w:color w:val="000000"/>
          <w:kern w:val="0"/>
          <w:szCs w:val="22"/>
          <w:lang w:bidi="ar-SA"/>
        </w:rPr>
        <w:t xml:space="preserve">ondition </w:t>
      </w:r>
      <w:r w:rsidRPr="00E12E72" w:rsidR="699BEFC0">
        <w:rPr>
          <w:rFonts w:ascii="Arial" w:hAnsi="Arial" w:cs="Arial"/>
          <w:color w:val="000000"/>
          <w:kern w:val="0"/>
          <w:szCs w:val="22"/>
          <w:lang w:bidi="ar-SA"/>
        </w:rPr>
        <w:t xml:space="preserve">to be </w:t>
      </w:r>
      <w:r w:rsidRPr="00E12E72" w:rsidR="00DF2239">
        <w:rPr>
          <w:rFonts w:ascii="Arial" w:hAnsi="Arial" w:cs="Arial"/>
          <w:color w:val="000000"/>
          <w:kern w:val="0"/>
          <w:szCs w:val="22"/>
          <w:lang w:bidi="ar-SA"/>
        </w:rPr>
        <w:t xml:space="preserve">free of rust or corrosion and clad </w:t>
      </w:r>
      <w:r w:rsidRPr="00E12E72" w:rsidR="162D29B3">
        <w:rPr>
          <w:rFonts w:ascii="Arial" w:hAnsi="Arial" w:cs="Arial"/>
          <w:color w:val="000000"/>
          <w:kern w:val="0"/>
          <w:szCs w:val="22"/>
          <w:lang w:bidi="ar-SA"/>
        </w:rPr>
        <w:t>o</w:t>
      </w:r>
      <w:r w:rsidRPr="00E12E72" w:rsidR="00DF2239">
        <w:rPr>
          <w:rFonts w:ascii="Arial" w:hAnsi="Arial" w:cs="Arial"/>
          <w:color w:val="000000"/>
          <w:kern w:val="0"/>
          <w:szCs w:val="22"/>
          <w:lang w:bidi="ar-SA"/>
        </w:rPr>
        <w:t xml:space="preserve">r painted in a uniform colour to complement the surrounding built form </w:t>
      </w:r>
      <w:r w:rsidRPr="00E12E72" w:rsidR="64F0BD03">
        <w:rPr>
          <w:rFonts w:ascii="Arial" w:hAnsi="Arial" w:cs="Arial"/>
          <w:color w:val="000000"/>
          <w:kern w:val="0"/>
          <w:szCs w:val="22"/>
          <w:lang w:bidi="ar-SA"/>
        </w:rPr>
        <w:t>and/</w:t>
      </w:r>
      <w:r w:rsidRPr="00E12E72" w:rsidR="00DF2239">
        <w:rPr>
          <w:rFonts w:ascii="Arial" w:hAnsi="Arial" w:cs="Arial"/>
          <w:color w:val="000000"/>
          <w:kern w:val="0"/>
          <w:szCs w:val="22"/>
          <w:lang w:bidi="ar-SA"/>
        </w:rPr>
        <w:t xml:space="preserve">or landscape to the satisfaction of the </w:t>
      </w:r>
      <w:proofErr w:type="gramStart"/>
      <w:r w:rsidRPr="00E12E72" w:rsidR="00DF2239">
        <w:rPr>
          <w:rFonts w:ascii="Arial" w:hAnsi="Arial" w:cs="Arial"/>
          <w:color w:val="000000"/>
          <w:kern w:val="0"/>
          <w:szCs w:val="22"/>
          <w:lang w:bidi="ar-SA"/>
        </w:rPr>
        <w:t>City</w:t>
      </w:r>
      <w:r w:rsidRPr="00E12E72" w:rsidR="4B386A5A">
        <w:rPr>
          <w:rFonts w:ascii="Arial" w:hAnsi="Arial" w:cs="Arial"/>
          <w:color w:val="000000"/>
          <w:kern w:val="0"/>
          <w:szCs w:val="22"/>
          <w:lang w:bidi="ar-SA"/>
        </w:rPr>
        <w:t>;</w:t>
      </w:r>
      <w:proofErr w:type="gramEnd"/>
    </w:p>
    <w:p w:rsidRPr="00E12E72" w:rsidR="00DF2239" w:rsidP="6FB21C3F" w:rsidRDefault="1F683FAA" w14:paraId="51B26487" w14:textId="753985B1">
      <w:pPr>
        <w:pStyle w:val="ListParagraph"/>
        <w:numPr>
          <w:ilvl w:val="1"/>
          <w:numId w:val="9"/>
        </w:numPr>
        <w:autoSpaceDE w:val="0"/>
        <w:autoSpaceDN w:val="0"/>
        <w:adjustRightInd w:val="0"/>
        <w:spacing w:after="0" w:line="276" w:lineRule="auto"/>
        <w:jc w:val="both"/>
        <w:rPr>
          <w:rFonts w:ascii="Arial" w:hAnsi="Arial" w:cs="Arial"/>
          <w:kern w:val="0"/>
          <w:szCs w:val="22"/>
          <w:lang w:bidi="ar-SA"/>
        </w:rPr>
      </w:pPr>
      <w:r w:rsidRPr="00E12E72">
        <w:rPr>
          <w:rFonts w:ascii="Arial" w:hAnsi="Arial" w:cs="Arial"/>
          <w:szCs w:val="22"/>
        </w:rPr>
        <w:t>S</w:t>
      </w:r>
      <w:r w:rsidRPr="00E12E72" w:rsidR="00552C5A">
        <w:rPr>
          <w:rFonts w:ascii="Arial" w:hAnsi="Arial" w:cs="Arial"/>
          <w:szCs w:val="22"/>
        </w:rPr>
        <w:t>hall be screen</w:t>
      </w:r>
      <w:r w:rsidRPr="00E12E72" w:rsidR="7EBAB242">
        <w:rPr>
          <w:rFonts w:ascii="Arial" w:hAnsi="Arial" w:cs="Arial"/>
          <w:szCs w:val="22"/>
        </w:rPr>
        <w:t xml:space="preserve">ed </w:t>
      </w:r>
      <w:r w:rsidRPr="00E12E72" w:rsidR="00552C5A">
        <w:rPr>
          <w:rFonts w:ascii="Arial" w:hAnsi="Arial" w:cs="Arial"/>
          <w:szCs w:val="22"/>
        </w:rPr>
        <w:t xml:space="preserve">from </w:t>
      </w:r>
      <w:r w:rsidRPr="00E12E72" w:rsidR="707A39AF">
        <w:rPr>
          <w:rFonts w:ascii="Arial" w:hAnsi="Arial" w:cs="Arial"/>
          <w:szCs w:val="22"/>
        </w:rPr>
        <w:t xml:space="preserve">adjoining </w:t>
      </w:r>
      <w:r w:rsidRPr="00E12E72" w:rsidR="00552C5A">
        <w:rPr>
          <w:rFonts w:ascii="Arial" w:hAnsi="Arial" w:cs="Arial"/>
          <w:szCs w:val="22"/>
        </w:rPr>
        <w:t>sites</w:t>
      </w:r>
      <w:r w:rsidRPr="00E12E72" w:rsidR="2DF758B8">
        <w:rPr>
          <w:rFonts w:ascii="Arial" w:hAnsi="Arial" w:cs="Arial"/>
          <w:szCs w:val="22"/>
        </w:rPr>
        <w:t xml:space="preserve"> </w:t>
      </w:r>
      <w:r w:rsidRPr="00E12E72" w:rsidR="32276F41">
        <w:rPr>
          <w:rFonts w:ascii="Arial" w:hAnsi="Arial" w:cs="Arial"/>
          <w:szCs w:val="22"/>
        </w:rPr>
        <w:t xml:space="preserve">and surrounding area generally, </w:t>
      </w:r>
      <w:r w:rsidRPr="00E12E72" w:rsidR="2DF758B8">
        <w:rPr>
          <w:rFonts w:ascii="Arial" w:hAnsi="Arial" w:cs="Arial"/>
          <w:szCs w:val="22"/>
        </w:rPr>
        <w:t xml:space="preserve">by landscaping or other approved </w:t>
      </w:r>
      <w:proofErr w:type="gramStart"/>
      <w:r w:rsidRPr="00E12E72" w:rsidR="2DF758B8">
        <w:rPr>
          <w:rFonts w:ascii="Arial" w:hAnsi="Arial" w:cs="Arial"/>
          <w:szCs w:val="22"/>
        </w:rPr>
        <w:t>manner</w:t>
      </w:r>
      <w:r w:rsidRPr="00E12E72" w:rsidR="0212C672">
        <w:rPr>
          <w:rFonts w:ascii="Arial" w:hAnsi="Arial" w:cs="Arial"/>
          <w:szCs w:val="22"/>
        </w:rPr>
        <w:t>;</w:t>
      </w:r>
      <w:proofErr w:type="gramEnd"/>
    </w:p>
    <w:p w:rsidRPr="00E12E72" w:rsidR="00DF2239" w:rsidP="6FB21C3F" w:rsidRDefault="70BCB5E5" w14:paraId="725B97BC" w14:textId="11575127">
      <w:pPr>
        <w:pStyle w:val="ListParagraph"/>
        <w:numPr>
          <w:ilvl w:val="1"/>
          <w:numId w:val="9"/>
        </w:numPr>
        <w:autoSpaceDE w:val="0"/>
        <w:autoSpaceDN w:val="0"/>
        <w:adjustRightInd w:val="0"/>
        <w:spacing w:after="0" w:line="276" w:lineRule="auto"/>
        <w:jc w:val="both"/>
        <w:rPr>
          <w:rFonts w:ascii="Arial" w:hAnsi="Arial" w:cs="Arial"/>
          <w:kern w:val="0"/>
          <w:szCs w:val="22"/>
          <w:lang w:bidi="ar-SA"/>
        </w:rPr>
      </w:pPr>
      <w:r w:rsidRPr="00E12E72">
        <w:rPr>
          <w:rFonts w:ascii="Arial" w:hAnsi="Arial" w:cs="Arial"/>
          <w:szCs w:val="22"/>
        </w:rPr>
        <w:t xml:space="preserve">Applications to include </w:t>
      </w:r>
      <w:r w:rsidRPr="00E12E72" w:rsidR="00552C5A">
        <w:rPr>
          <w:rFonts w:ascii="Arial" w:hAnsi="Arial" w:cs="Arial"/>
          <w:szCs w:val="22"/>
        </w:rPr>
        <w:t xml:space="preserve">written comments of surrounding landowners </w:t>
      </w:r>
      <w:r w:rsidRPr="00E12E72" w:rsidR="001D4C05">
        <w:rPr>
          <w:rFonts w:ascii="Arial" w:hAnsi="Arial" w:cs="Arial"/>
          <w:szCs w:val="22"/>
        </w:rPr>
        <w:t xml:space="preserve">or </w:t>
      </w:r>
      <w:r w:rsidRPr="00E12E72" w:rsidR="43C62DD8">
        <w:rPr>
          <w:rFonts w:ascii="Arial" w:hAnsi="Arial" w:cs="Arial"/>
          <w:szCs w:val="22"/>
        </w:rPr>
        <w:t xml:space="preserve">will be subject to a </w:t>
      </w:r>
      <w:r w:rsidRPr="00E12E72" w:rsidR="207BD895">
        <w:rPr>
          <w:rFonts w:ascii="Arial" w:hAnsi="Arial" w:cs="Arial"/>
          <w:szCs w:val="22"/>
        </w:rPr>
        <w:t>14-day</w:t>
      </w:r>
      <w:r w:rsidRPr="00E12E72" w:rsidR="001D4C05">
        <w:rPr>
          <w:rFonts w:ascii="Arial" w:hAnsi="Arial" w:cs="Arial"/>
          <w:szCs w:val="22"/>
        </w:rPr>
        <w:t xml:space="preserve"> advertising </w:t>
      </w:r>
      <w:proofErr w:type="gramStart"/>
      <w:r w:rsidRPr="00E12E72" w:rsidR="001D4C05">
        <w:rPr>
          <w:rFonts w:ascii="Arial" w:hAnsi="Arial" w:cs="Arial"/>
          <w:szCs w:val="22"/>
        </w:rPr>
        <w:t>period</w:t>
      </w:r>
      <w:r w:rsidRPr="00E12E72" w:rsidR="2BB0222F">
        <w:rPr>
          <w:rFonts w:ascii="Arial" w:hAnsi="Arial" w:cs="Arial"/>
          <w:szCs w:val="22"/>
        </w:rPr>
        <w:t>;</w:t>
      </w:r>
      <w:proofErr w:type="gramEnd"/>
    </w:p>
    <w:p w:rsidRPr="00E12E72" w:rsidR="00DF2239" w:rsidP="6FB21C3F" w:rsidRDefault="00552C5A" w14:paraId="64CA3A05" w14:textId="0AE02C90">
      <w:pPr>
        <w:pStyle w:val="ListParagraph"/>
        <w:numPr>
          <w:ilvl w:val="1"/>
          <w:numId w:val="9"/>
        </w:numPr>
        <w:autoSpaceDE w:val="0"/>
        <w:autoSpaceDN w:val="0"/>
        <w:adjustRightInd w:val="0"/>
        <w:spacing w:after="0" w:line="276" w:lineRule="auto"/>
        <w:jc w:val="both"/>
        <w:rPr>
          <w:rFonts w:ascii="Arial" w:hAnsi="Arial" w:eastAsia="Calibri" w:cs="Arial"/>
          <w:color w:val="000000"/>
          <w:kern w:val="0"/>
          <w:szCs w:val="22"/>
          <w:lang w:bidi="ar-SA"/>
        </w:rPr>
      </w:pPr>
      <w:r w:rsidRPr="00E12E72">
        <w:rPr>
          <w:rFonts w:ascii="Arial" w:hAnsi="Arial" w:cs="Arial"/>
          <w:szCs w:val="22"/>
        </w:rPr>
        <w:t xml:space="preserve">If the sea container or other similar structure falls into disrepair and/or becomes unsightly, the </w:t>
      </w:r>
      <w:proofErr w:type="gramStart"/>
      <w:r w:rsidRPr="00E12E72" w:rsidR="18B20ED1">
        <w:rPr>
          <w:rFonts w:ascii="Arial" w:hAnsi="Arial" w:cs="Arial"/>
          <w:szCs w:val="22"/>
        </w:rPr>
        <w:t>City</w:t>
      </w:r>
      <w:proofErr w:type="gramEnd"/>
      <w:r w:rsidRPr="00E12E72">
        <w:rPr>
          <w:rFonts w:ascii="Arial" w:hAnsi="Arial" w:cs="Arial"/>
          <w:szCs w:val="22"/>
        </w:rPr>
        <w:t xml:space="preserve"> will require its removal</w:t>
      </w:r>
      <w:r w:rsidRPr="00E12E72" w:rsidR="5785ADD9">
        <w:rPr>
          <w:rFonts w:ascii="Arial" w:hAnsi="Arial" w:cs="Arial"/>
          <w:szCs w:val="22"/>
        </w:rPr>
        <w:t>;</w:t>
      </w:r>
    </w:p>
    <w:p w:rsidRPr="00E12E72" w:rsidR="00DF2239" w:rsidP="3F54876D" w:rsidRDefault="601A1D77" w14:paraId="257D4A6C" w14:textId="0682E8DF">
      <w:pPr>
        <w:pStyle w:val="ListParagraph"/>
        <w:numPr>
          <w:ilvl w:val="1"/>
          <w:numId w:val="9"/>
        </w:numPr>
        <w:autoSpaceDE w:val="0"/>
        <w:autoSpaceDN w:val="0"/>
        <w:adjustRightInd w:val="0"/>
        <w:spacing w:after="0" w:line="276" w:lineRule="auto"/>
        <w:jc w:val="both"/>
        <w:rPr>
          <w:rFonts w:ascii="Arial" w:hAnsi="Arial" w:eastAsia="Calibri" w:cs="Arial"/>
          <w:color w:val="000000"/>
          <w:kern w:val="0"/>
          <w:lang w:bidi="ar-SA"/>
        </w:rPr>
      </w:pPr>
      <w:r w:rsidRPr="3F54876D" w:rsidR="601A1D77">
        <w:rPr>
          <w:rFonts w:ascii="Arial" w:hAnsi="Arial" w:eastAsia="Calibri" w:cs="Arial"/>
          <w:color w:val="000000" w:themeColor="text1" w:themeTint="FF" w:themeShade="FF"/>
        </w:rPr>
        <w:t>May be subject to a time-limited approval</w:t>
      </w:r>
      <w:r w:rsidRPr="3F54876D" w:rsidR="6590AF6E">
        <w:rPr>
          <w:rFonts w:ascii="Arial" w:hAnsi="Arial" w:eastAsia="Calibri" w:cs="Arial"/>
          <w:color w:val="000000" w:themeColor="text1" w:themeTint="FF" w:themeShade="FF"/>
        </w:rPr>
        <w:t>; and</w:t>
      </w:r>
    </w:p>
    <w:p w:rsidRPr="00E12E72" w:rsidR="00DF2239" w:rsidP="3F54876D" w:rsidRDefault="7EFAD469" w14:paraId="04A4E6A3" w14:textId="0BA32134">
      <w:pPr>
        <w:pStyle w:val="ListParagraph"/>
        <w:numPr>
          <w:ilvl w:val="1"/>
          <w:numId w:val="9"/>
        </w:numPr>
        <w:autoSpaceDE w:val="0"/>
        <w:autoSpaceDN w:val="0"/>
        <w:adjustRightInd w:val="0"/>
        <w:spacing w:after="0" w:line="276" w:lineRule="auto"/>
        <w:jc w:val="both"/>
        <w:rPr>
          <w:rFonts w:ascii="Arial" w:hAnsi="Arial" w:cs="Arial"/>
          <w:color w:val="000000"/>
          <w:kern w:val="0"/>
          <w:lang w:bidi="ar-SA"/>
        </w:rPr>
      </w:pPr>
      <w:r w:rsidRPr="3F54876D" w:rsidR="7EFAD469">
        <w:rPr>
          <w:rFonts w:ascii="Arial" w:hAnsi="Arial" w:cs="Arial"/>
          <w:color w:val="000000"/>
          <w:kern w:val="0"/>
          <w:lang w:bidi="ar-SA"/>
        </w:rPr>
        <w:t xml:space="preserve">May require details on </w:t>
      </w:r>
      <w:r w:rsidRPr="3F54876D" w:rsidR="00DF2239">
        <w:rPr>
          <w:rFonts w:ascii="Arial" w:hAnsi="Arial" w:cs="Arial"/>
          <w:color w:val="000000"/>
          <w:kern w:val="0"/>
          <w:lang w:bidi="ar-SA"/>
        </w:rPr>
        <w:t>stormwater</w:t>
      </w:r>
      <w:r w:rsidRPr="3F54876D" w:rsidR="6659D879">
        <w:rPr>
          <w:rFonts w:ascii="Arial" w:hAnsi="Arial" w:cs="Arial"/>
          <w:color w:val="000000"/>
          <w:kern w:val="0"/>
          <w:lang w:bidi="ar-SA"/>
        </w:rPr>
        <w:t xml:space="preserve"> management to ensure </w:t>
      </w:r>
      <w:r w:rsidRPr="3F54876D" w:rsidR="00DF2239">
        <w:rPr>
          <w:rFonts w:ascii="Arial" w:hAnsi="Arial" w:cs="Arial"/>
          <w:color w:val="000000"/>
          <w:kern w:val="0"/>
          <w:lang w:bidi="ar-SA"/>
        </w:rPr>
        <w:t xml:space="preserve">collected and discharged </w:t>
      </w:r>
      <w:r w:rsidRPr="3F54876D" w:rsidR="1A6D6143">
        <w:rPr>
          <w:rFonts w:ascii="Arial" w:hAnsi="Arial" w:cs="Arial"/>
          <w:color w:val="000000"/>
          <w:kern w:val="0"/>
          <w:lang w:bidi="ar-SA"/>
        </w:rPr>
        <w:t xml:space="preserve">is </w:t>
      </w:r>
      <w:r w:rsidRPr="3F54876D" w:rsidR="1A6D6143">
        <w:rPr>
          <w:rFonts w:ascii="Arial" w:hAnsi="Arial" w:cs="Arial"/>
          <w:color w:val="000000"/>
          <w:kern w:val="0"/>
          <w:lang w:bidi="ar-SA"/>
        </w:rPr>
        <w:t xml:space="preserve">retained</w:t>
      </w:r>
      <w:r w:rsidRPr="3F54876D" w:rsidR="1A6D6143">
        <w:rPr>
          <w:rFonts w:ascii="Arial" w:hAnsi="Arial" w:cs="Arial"/>
          <w:color w:val="000000"/>
          <w:kern w:val="0"/>
          <w:lang w:bidi="ar-SA"/>
        </w:rPr>
        <w:t xml:space="preserve"> </w:t>
      </w:r>
      <w:r w:rsidRPr="3F54876D" w:rsidR="00DF2239">
        <w:rPr>
          <w:rFonts w:ascii="Arial" w:hAnsi="Arial" w:cs="Arial"/>
          <w:color w:val="000000"/>
          <w:kern w:val="0"/>
          <w:lang w:bidi="ar-SA"/>
        </w:rPr>
        <w:t>on site and/or connection to an approved point of discharge.</w:t>
      </w:r>
      <w:r w:rsidRPr="3F54876D" w:rsidR="00DF2239">
        <w:rPr>
          <w:rFonts w:ascii="Arial" w:hAnsi="Arial" w:cs="Arial"/>
          <w:color w:val="000000"/>
          <w:kern w:val="0"/>
          <w:lang w:bidi="ar-SA"/>
        </w:rPr>
        <w:t xml:space="preserve"> </w:t>
      </w:r>
    </w:p>
    <w:p w:rsidRPr="00E12E72" w:rsidR="6FB21C3F" w:rsidP="3F54876D" w:rsidRDefault="6FB21C3F" w14:paraId="55291FEE" w14:textId="16A251FE">
      <w:pPr>
        <w:spacing w:after="0" w:line="276" w:lineRule="auto"/>
        <w:jc w:val="both"/>
        <w:rPr>
          <w:rFonts w:ascii="Arial" w:hAnsi="Arial" w:cs="Arial"/>
          <w:color w:val="000000" w:themeColor="text1"/>
          <w:lang w:bidi="ar-SA"/>
        </w:rPr>
      </w:pPr>
    </w:p>
    <w:p w:rsidRPr="00E12E72" w:rsidR="00C80519" w:rsidP="6FB21C3F" w:rsidRDefault="00C80519" w14:paraId="28867FC5" w14:textId="77777777">
      <w:pPr>
        <w:autoSpaceDE w:val="0"/>
        <w:autoSpaceDN w:val="0"/>
        <w:adjustRightInd w:val="0"/>
        <w:spacing w:after="0" w:line="276" w:lineRule="auto"/>
        <w:jc w:val="both"/>
        <w:rPr>
          <w:rFonts w:ascii="Arial" w:hAnsi="Arial" w:cs="Arial"/>
          <w:color w:val="000000"/>
          <w:kern w:val="0"/>
          <w:szCs w:val="22"/>
          <w:lang w:bidi="ar-SA"/>
        </w:rPr>
      </w:pPr>
      <w:r w:rsidRPr="00E12E72">
        <w:rPr>
          <w:rFonts w:ascii="Arial" w:hAnsi="Arial" w:cs="Arial"/>
          <w:b/>
          <w:bCs/>
          <w:color w:val="000000"/>
          <w:kern w:val="0"/>
          <w:szCs w:val="22"/>
          <w:lang w:bidi="ar-SA"/>
        </w:rPr>
        <w:t xml:space="preserve">Non-residential - Development Standards for commercial storage </w:t>
      </w:r>
    </w:p>
    <w:p w:rsidRPr="00E12E72" w:rsidR="6FB21C3F" w:rsidP="6FB21C3F" w:rsidRDefault="6FB21C3F" w14:paraId="5B1A6FB0" w14:textId="2D933F0D">
      <w:pPr>
        <w:spacing w:after="0" w:line="276" w:lineRule="auto"/>
        <w:jc w:val="both"/>
        <w:rPr>
          <w:rFonts w:ascii="Arial" w:hAnsi="Arial" w:cs="Arial"/>
          <w:b/>
          <w:bCs/>
          <w:i/>
          <w:iCs/>
          <w:color w:val="000000" w:themeColor="text1"/>
          <w:szCs w:val="22"/>
          <w:lang w:bidi="ar-SA"/>
        </w:rPr>
      </w:pPr>
    </w:p>
    <w:p w:rsidRPr="00E12E72" w:rsidR="00C80519" w:rsidP="6FB21C3F" w:rsidRDefault="00C80519" w14:paraId="683D5D2F" w14:textId="4377561C">
      <w:pPr>
        <w:pStyle w:val="ListParagraph"/>
        <w:numPr>
          <w:ilvl w:val="0"/>
          <w:numId w:val="9"/>
        </w:numPr>
        <w:autoSpaceDE w:val="0"/>
        <w:autoSpaceDN w:val="0"/>
        <w:adjustRightInd w:val="0"/>
        <w:spacing w:after="0" w:line="276" w:lineRule="auto"/>
        <w:jc w:val="both"/>
        <w:rPr>
          <w:rFonts w:ascii="Arial" w:hAnsi="Arial" w:cs="Arial"/>
          <w:color w:val="000000" w:themeColor="text1"/>
          <w:szCs w:val="22"/>
          <w:lang w:bidi="ar-SA"/>
        </w:rPr>
      </w:pPr>
      <w:r w:rsidRPr="00E12E72">
        <w:rPr>
          <w:rFonts w:ascii="Arial" w:hAnsi="Arial" w:cs="Arial"/>
          <w:color w:val="000000"/>
          <w:kern w:val="0"/>
          <w:szCs w:val="22"/>
          <w:lang w:bidi="ar-SA"/>
        </w:rPr>
        <w:t xml:space="preserve">Development proposals for the placement and use of a sea container for storage </w:t>
      </w:r>
      <w:r w:rsidRPr="00E12E72" w:rsidR="1F18A535">
        <w:rPr>
          <w:rFonts w:ascii="Arial" w:hAnsi="Arial" w:cs="Arial"/>
          <w:color w:val="000000"/>
          <w:kern w:val="0"/>
          <w:szCs w:val="22"/>
          <w:lang w:bidi="ar-SA"/>
        </w:rPr>
        <w:t>are</w:t>
      </w:r>
      <w:r w:rsidRPr="00E12E72">
        <w:rPr>
          <w:rFonts w:ascii="Arial" w:hAnsi="Arial" w:cs="Arial"/>
          <w:color w:val="000000"/>
          <w:kern w:val="0"/>
          <w:szCs w:val="22"/>
          <w:lang w:bidi="ar-SA"/>
        </w:rPr>
        <w:t xml:space="preserve"> to comply with the following development standards. </w:t>
      </w:r>
    </w:p>
    <w:p w:rsidRPr="00E12E72" w:rsidR="00623719" w:rsidP="6FB21C3F" w:rsidRDefault="00623719" w14:paraId="4BF8ED91" w14:textId="3BCCDB08">
      <w:pPr>
        <w:autoSpaceDE w:val="0"/>
        <w:autoSpaceDN w:val="0"/>
        <w:adjustRightInd w:val="0"/>
        <w:spacing w:after="0" w:line="276" w:lineRule="auto"/>
        <w:jc w:val="both"/>
        <w:rPr>
          <w:rFonts w:ascii="Arial" w:hAnsi="Arial" w:cs="Arial"/>
          <w:color w:val="000000"/>
          <w:kern w:val="0"/>
          <w:szCs w:val="22"/>
          <w:lang w:bidi="ar-SA"/>
        </w:rPr>
      </w:pPr>
    </w:p>
    <w:p w:rsidRPr="00E12E72" w:rsidR="00623719" w:rsidP="6FB21C3F" w:rsidRDefault="594842BB" w14:paraId="1F5A1FBF" w14:textId="7FCE6772">
      <w:pPr>
        <w:pStyle w:val="ListParagraph"/>
        <w:numPr>
          <w:ilvl w:val="1"/>
          <w:numId w:val="9"/>
        </w:numPr>
        <w:autoSpaceDE w:val="0"/>
        <w:autoSpaceDN w:val="0"/>
        <w:adjustRightInd w:val="0"/>
        <w:spacing w:after="0" w:line="276" w:lineRule="auto"/>
        <w:jc w:val="both"/>
        <w:rPr>
          <w:rFonts w:ascii="Arial" w:hAnsi="Arial" w:cs="Arial"/>
          <w:color w:val="000000"/>
          <w:kern w:val="0"/>
          <w:szCs w:val="22"/>
          <w:lang w:bidi="ar-SA"/>
        </w:rPr>
      </w:pPr>
      <w:r w:rsidRPr="00E12E72">
        <w:rPr>
          <w:rFonts w:ascii="Arial" w:hAnsi="Arial" w:cs="Arial"/>
          <w:color w:val="000000"/>
          <w:kern w:val="0"/>
          <w:szCs w:val="22"/>
          <w:lang w:bidi="ar-SA"/>
        </w:rPr>
        <w:lastRenderedPageBreak/>
        <w:t>L</w:t>
      </w:r>
      <w:r w:rsidRPr="00E12E72" w:rsidR="00623719">
        <w:rPr>
          <w:rFonts w:ascii="Arial" w:hAnsi="Arial" w:cs="Arial"/>
          <w:color w:val="000000"/>
          <w:kern w:val="0"/>
          <w:szCs w:val="22"/>
          <w:lang w:bidi="ar-SA"/>
        </w:rPr>
        <w:t>imit</w:t>
      </w:r>
      <w:r w:rsidRPr="00E12E72" w:rsidR="5310917A">
        <w:rPr>
          <w:rFonts w:ascii="Arial" w:hAnsi="Arial" w:cs="Arial"/>
          <w:color w:val="000000"/>
          <w:kern w:val="0"/>
          <w:szCs w:val="22"/>
          <w:lang w:bidi="ar-SA"/>
        </w:rPr>
        <w:t>s</w:t>
      </w:r>
      <w:r w:rsidRPr="00E12E72" w:rsidR="00623719">
        <w:rPr>
          <w:rFonts w:ascii="Arial" w:hAnsi="Arial" w:cs="Arial"/>
          <w:color w:val="000000"/>
          <w:kern w:val="0"/>
          <w:szCs w:val="22"/>
          <w:lang w:bidi="ar-SA"/>
        </w:rPr>
        <w:t xml:space="preserve"> in number to a site, </w:t>
      </w:r>
      <w:r w:rsidRPr="00E12E72" w:rsidR="75520000">
        <w:rPr>
          <w:rFonts w:ascii="Arial" w:hAnsi="Arial" w:cs="Arial"/>
          <w:color w:val="000000"/>
          <w:kern w:val="0"/>
          <w:szCs w:val="22"/>
          <w:lang w:bidi="ar-SA"/>
        </w:rPr>
        <w:t>based on a 6</w:t>
      </w:r>
      <w:r w:rsidRPr="00E12E72" w:rsidR="6B9FED00">
        <w:rPr>
          <w:rFonts w:ascii="Arial" w:hAnsi="Arial" w:cs="Arial"/>
          <w:color w:val="000000"/>
          <w:kern w:val="0"/>
          <w:szCs w:val="22"/>
          <w:lang w:bidi="ar-SA"/>
        </w:rPr>
        <w:t xml:space="preserve"> </w:t>
      </w:r>
      <w:r w:rsidRPr="00E12E72" w:rsidR="75520000">
        <w:rPr>
          <w:rFonts w:ascii="Arial" w:hAnsi="Arial" w:cs="Arial"/>
          <w:color w:val="000000"/>
          <w:kern w:val="0"/>
          <w:szCs w:val="22"/>
          <w:lang w:bidi="ar-SA"/>
        </w:rPr>
        <w:t xml:space="preserve">metre (20 foot) container, </w:t>
      </w:r>
      <w:r w:rsidRPr="00E12E72" w:rsidR="4B158508">
        <w:rPr>
          <w:rFonts w:ascii="Arial" w:hAnsi="Arial" w:cs="Arial"/>
          <w:color w:val="000000"/>
          <w:kern w:val="0"/>
          <w:szCs w:val="22"/>
          <w:lang w:bidi="ar-SA"/>
        </w:rPr>
        <w:t>are</w:t>
      </w:r>
      <w:r w:rsidRPr="00E12E72" w:rsidR="75520000">
        <w:rPr>
          <w:rFonts w:ascii="Arial" w:hAnsi="Arial" w:cs="Arial"/>
          <w:color w:val="000000"/>
          <w:kern w:val="0"/>
          <w:szCs w:val="22"/>
          <w:lang w:bidi="ar-SA"/>
        </w:rPr>
        <w:t xml:space="preserve"> </w:t>
      </w:r>
      <w:r w:rsidRPr="00E12E72" w:rsidR="00623719">
        <w:rPr>
          <w:rFonts w:ascii="Arial" w:hAnsi="Arial" w:cs="Arial"/>
          <w:color w:val="000000"/>
          <w:kern w:val="0"/>
          <w:szCs w:val="22"/>
          <w:lang w:bidi="ar-SA"/>
        </w:rPr>
        <w:t xml:space="preserve">set out in the table </w:t>
      </w:r>
      <w:proofErr w:type="gramStart"/>
      <w:r w:rsidRPr="00E12E72" w:rsidR="00623719">
        <w:rPr>
          <w:rFonts w:ascii="Arial" w:hAnsi="Arial" w:cs="Arial"/>
          <w:color w:val="000000"/>
          <w:kern w:val="0"/>
          <w:szCs w:val="22"/>
          <w:lang w:bidi="ar-SA"/>
        </w:rPr>
        <w:t>below</w:t>
      </w:r>
      <w:r w:rsidRPr="00E12E72" w:rsidR="7B107D5E">
        <w:rPr>
          <w:rFonts w:ascii="Arial" w:hAnsi="Arial" w:cs="Arial"/>
          <w:color w:val="000000"/>
          <w:kern w:val="0"/>
          <w:szCs w:val="22"/>
          <w:lang w:bidi="ar-SA"/>
        </w:rPr>
        <w:t>;</w:t>
      </w:r>
      <w:proofErr w:type="gramEnd"/>
    </w:p>
    <w:tbl>
      <w:tblPr>
        <w:tblStyle w:val="TableGrid"/>
        <w:tblW w:w="0" w:type="auto"/>
        <w:tblInd w:w="625" w:type="dxa"/>
        <w:tblLook w:val="04A0" w:firstRow="1" w:lastRow="0" w:firstColumn="1" w:lastColumn="0" w:noHBand="0" w:noVBand="1"/>
      </w:tblPr>
      <w:tblGrid>
        <w:gridCol w:w="1500"/>
        <w:gridCol w:w="1935"/>
        <w:gridCol w:w="1035"/>
        <w:gridCol w:w="3105"/>
      </w:tblGrid>
      <w:tr w:rsidRPr="00E12E72" w:rsidR="6FB21C3F" w:rsidTr="6FB21C3F" w14:paraId="7A069402" w14:textId="77777777">
        <w:trPr>
          <w:trHeight w:val="67"/>
        </w:trPr>
        <w:tc>
          <w:tcPr>
            <w:tcW w:w="1500" w:type="dxa"/>
          </w:tcPr>
          <w:p w:rsidRPr="00E12E72" w:rsidR="6FB21C3F" w:rsidP="6FB21C3F" w:rsidRDefault="6FB21C3F" w14:paraId="68E1AEAE" w14:textId="77777777">
            <w:pPr>
              <w:pStyle w:val="Default"/>
              <w:spacing w:line="276" w:lineRule="auto"/>
              <w:jc w:val="both"/>
              <w:rPr>
                <w:sz w:val="22"/>
                <w:szCs w:val="22"/>
              </w:rPr>
            </w:pPr>
            <w:r w:rsidRPr="00E12E72">
              <w:rPr>
                <w:sz w:val="22"/>
                <w:szCs w:val="22"/>
              </w:rPr>
              <w:t>Zones</w:t>
            </w:r>
          </w:p>
        </w:tc>
        <w:tc>
          <w:tcPr>
            <w:tcW w:w="1935" w:type="dxa"/>
          </w:tcPr>
          <w:p w:rsidRPr="00E12E72" w:rsidR="4995F9FF" w:rsidP="6FB21C3F" w:rsidRDefault="4995F9FF" w14:paraId="3BD9F133" w14:textId="43EBD066">
            <w:pPr>
              <w:pStyle w:val="Default"/>
              <w:jc w:val="center"/>
              <w:rPr>
                <w:sz w:val="22"/>
                <w:szCs w:val="22"/>
              </w:rPr>
            </w:pPr>
            <w:r w:rsidRPr="00E12E72">
              <w:rPr>
                <w:sz w:val="22"/>
                <w:szCs w:val="22"/>
              </w:rPr>
              <w:t xml:space="preserve">Lots </w:t>
            </w:r>
            <w:r w:rsidRPr="00E12E72" w:rsidR="43B395BD">
              <w:rPr>
                <w:sz w:val="22"/>
                <w:szCs w:val="22"/>
              </w:rPr>
              <w:t>s</w:t>
            </w:r>
            <w:r w:rsidRPr="00E12E72">
              <w:rPr>
                <w:sz w:val="22"/>
                <w:szCs w:val="22"/>
              </w:rPr>
              <w:t>ize</w:t>
            </w:r>
          </w:p>
        </w:tc>
        <w:tc>
          <w:tcPr>
            <w:tcW w:w="1035" w:type="dxa"/>
          </w:tcPr>
          <w:p w:rsidRPr="00E12E72" w:rsidR="33F6E532" w:rsidP="6FB21C3F" w:rsidRDefault="33F6E532" w14:paraId="18A262FA" w14:textId="041C3008">
            <w:pPr>
              <w:pStyle w:val="Default"/>
              <w:spacing w:line="276" w:lineRule="auto"/>
              <w:jc w:val="center"/>
              <w:rPr>
                <w:sz w:val="22"/>
                <w:szCs w:val="22"/>
              </w:rPr>
            </w:pPr>
            <w:r w:rsidRPr="00E12E72">
              <w:rPr>
                <w:sz w:val="22"/>
                <w:szCs w:val="22"/>
              </w:rPr>
              <w:t>Number</w:t>
            </w:r>
          </w:p>
        </w:tc>
        <w:tc>
          <w:tcPr>
            <w:tcW w:w="3105" w:type="dxa"/>
          </w:tcPr>
          <w:p w:rsidRPr="00E12E72" w:rsidR="6FB21C3F" w:rsidP="6FB21C3F" w:rsidRDefault="6FB21C3F" w14:paraId="0AACCCCC" w14:textId="77777777">
            <w:pPr>
              <w:pStyle w:val="Default"/>
              <w:spacing w:line="276" w:lineRule="auto"/>
              <w:jc w:val="both"/>
              <w:rPr>
                <w:sz w:val="22"/>
                <w:szCs w:val="22"/>
              </w:rPr>
            </w:pPr>
            <w:r w:rsidRPr="00E12E72">
              <w:rPr>
                <w:sz w:val="22"/>
                <w:szCs w:val="22"/>
              </w:rPr>
              <w:t>Setback</w:t>
            </w:r>
          </w:p>
        </w:tc>
      </w:tr>
      <w:tr w:rsidRPr="00E12E72" w:rsidR="6FB21C3F" w:rsidTr="6FB21C3F" w14:paraId="7E938D53" w14:textId="77777777">
        <w:trPr>
          <w:trHeight w:val="300"/>
        </w:trPr>
        <w:tc>
          <w:tcPr>
            <w:tcW w:w="1500" w:type="dxa"/>
          </w:tcPr>
          <w:p w:rsidRPr="00E12E72" w:rsidR="6FB21C3F" w:rsidP="6FB21C3F" w:rsidRDefault="6FB21C3F" w14:paraId="5C599EF5" w14:textId="2D2115F0">
            <w:pPr>
              <w:pStyle w:val="Default"/>
              <w:spacing w:line="276" w:lineRule="auto"/>
              <w:jc w:val="both"/>
              <w:rPr>
                <w:sz w:val="22"/>
                <w:szCs w:val="22"/>
              </w:rPr>
            </w:pPr>
            <w:r w:rsidRPr="00E12E72">
              <w:rPr>
                <w:sz w:val="22"/>
                <w:szCs w:val="22"/>
              </w:rPr>
              <w:t xml:space="preserve">Rural </w:t>
            </w:r>
          </w:p>
        </w:tc>
        <w:tc>
          <w:tcPr>
            <w:tcW w:w="1935" w:type="dxa"/>
          </w:tcPr>
          <w:p w:rsidRPr="00E12E72" w:rsidR="44209384" w:rsidP="6FB21C3F" w:rsidRDefault="44209384" w14:paraId="3F26B0DC" w14:textId="28AB994B">
            <w:pPr>
              <w:pStyle w:val="Default"/>
              <w:jc w:val="center"/>
              <w:rPr>
                <w:sz w:val="22"/>
                <w:szCs w:val="22"/>
              </w:rPr>
            </w:pPr>
            <w:r w:rsidRPr="00E12E72">
              <w:rPr>
                <w:sz w:val="22"/>
                <w:szCs w:val="22"/>
              </w:rPr>
              <w:t>Below 4 ha</w:t>
            </w:r>
          </w:p>
        </w:tc>
        <w:tc>
          <w:tcPr>
            <w:tcW w:w="1035" w:type="dxa"/>
          </w:tcPr>
          <w:p w:rsidRPr="00E12E72" w:rsidR="6FB21C3F" w:rsidP="6FB21C3F" w:rsidRDefault="6FB21C3F" w14:paraId="4E2603F7" w14:textId="77777777">
            <w:pPr>
              <w:pStyle w:val="Default"/>
              <w:spacing w:line="276" w:lineRule="auto"/>
              <w:jc w:val="center"/>
              <w:rPr>
                <w:sz w:val="22"/>
                <w:szCs w:val="22"/>
              </w:rPr>
            </w:pPr>
            <w:r w:rsidRPr="00E12E72">
              <w:rPr>
                <w:sz w:val="22"/>
                <w:szCs w:val="22"/>
              </w:rPr>
              <w:t>2</w:t>
            </w:r>
          </w:p>
        </w:tc>
        <w:tc>
          <w:tcPr>
            <w:tcW w:w="3105" w:type="dxa"/>
          </w:tcPr>
          <w:p w:rsidRPr="00E12E72" w:rsidR="6FB21C3F" w:rsidP="6FB21C3F" w:rsidRDefault="6FB21C3F" w14:paraId="285BE350" w14:textId="36ADD506">
            <w:pPr>
              <w:pStyle w:val="Default"/>
              <w:spacing w:line="276" w:lineRule="auto"/>
              <w:jc w:val="both"/>
              <w:rPr>
                <w:sz w:val="22"/>
                <w:szCs w:val="22"/>
              </w:rPr>
            </w:pPr>
            <w:r w:rsidRPr="00E12E72">
              <w:rPr>
                <w:sz w:val="22"/>
                <w:szCs w:val="22"/>
              </w:rPr>
              <w:t>7.5m from street boundary</w:t>
            </w:r>
          </w:p>
        </w:tc>
      </w:tr>
      <w:tr w:rsidRPr="00E12E72" w:rsidR="6FB21C3F" w:rsidTr="6FB21C3F" w14:paraId="00A19110" w14:textId="77777777">
        <w:trPr>
          <w:trHeight w:val="300"/>
        </w:trPr>
        <w:tc>
          <w:tcPr>
            <w:tcW w:w="1500" w:type="dxa"/>
          </w:tcPr>
          <w:p w:rsidRPr="00E12E72" w:rsidR="6FB21C3F" w:rsidP="6FB21C3F" w:rsidRDefault="6FB21C3F" w14:paraId="7FE4F8D6" w14:textId="52B702BB">
            <w:pPr>
              <w:pStyle w:val="Default"/>
              <w:spacing w:line="276" w:lineRule="auto"/>
              <w:jc w:val="both"/>
              <w:rPr>
                <w:sz w:val="22"/>
                <w:szCs w:val="22"/>
              </w:rPr>
            </w:pPr>
            <w:r w:rsidRPr="00E12E72">
              <w:rPr>
                <w:sz w:val="22"/>
                <w:szCs w:val="22"/>
              </w:rPr>
              <w:t>Rural</w:t>
            </w:r>
          </w:p>
        </w:tc>
        <w:tc>
          <w:tcPr>
            <w:tcW w:w="1935" w:type="dxa"/>
          </w:tcPr>
          <w:p w:rsidRPr="00E12E72" w:rsidR="18BE1532" w:rsidP="6FB21C3F" w:rsidRDefault="18BE1532" w14:paraId="6A5EBA30" w14:textId="56805112">
            <w:pPr>
              <w:pStyle w:val="Default"/>
              <w:jc w:val="center"/>
              <w:rPr>
                <w:sz w:val="22"/>
                <w:szCs w:val="22"/>
              </w:rPr>
            </w:pPr>
            <w:r w:rsidRPr="00E12E72">
              <w:rPr>
                <w:sz w:val="22"/>
                <w:szCs w:val="22"/>
              </w:rPr>
              <w:t>Above 4</w:t>
            </w:r>
            <w:r w:rsidRPr="00E12E72" w:rsidR="3A96C9BC">
              <w:rPr>
                <w:sz w:val="22"/>
                <w:szCs w:val="22"/>
              </w:rPr>
              <w:t xml:space="preserve"> h</w:t>
            </w:r>
            <w:r w:rsidRPr="00E12E72">
              <w:rPr>
                <w:sz w:val="22"/>
                <w:szCs w:val="22"/>
              </w:rPr>
              <w:t>a</w:t>
            </w:r>
          </w:p>
        </w:tc>
        <w:tc>
          <w:tcPr>
            <w:tcW w:w="1035" w:type="dxa"/>
          </w:tcPr>
          <w:p w:rsidRPr="00E12E72" w:rsidR="51EE3CFC" w:rsidP="6FB21C3F" w:rsidRDefault="51EE3CFC" w14:paraId="30E46773" w14:textId="0132B025">
            <w:pPr>
              <w:pStyle w:val="Default"/>
              <w:spacing w:line="276" w:lineRule="auto"/>
              <w:jc w:val="center"/>
              <w:rPr>
                <w:sz w:val="22"/>
                <w:szCs w:val="22"/>
              </w:rPr>
            </w:pPr>
            <w:r w:rsidRPr="00E12E72">
              <w:rPr>
                <w:sz w:val="22"/>
                <w:szCs w:val="22"/>
              </w:rPr>
              <w:t>3</w:t>
            </w:r>
          </w:p>
        </w:tc>
        <w:tc>
          <w:tcPr>
            <w:tcW w:w="3105" w:type="dxa"/>
          </w:tcPr>
          <w:p w:rsidRPr="00E12E72" w:rsidR="6FB21C3F" w:rsidP="6FB21C3F" w:rsidRDefault="6FB21C3F" w14:paraId="7BEFCFFE" w14:textId="13E2C46B">
            <w:pPr>
              <w:pStyle w:val="Default"/>
              <w:spacing w:line="276" w:lineRule="auto"/>
              <w:jc w:val="both"/>
              <w:rPr>
                <w:sz w:val="22"/>
                <w:szCs w:val="22"/>
              </w:rPr>
            </w:pPr>
            <w:r w:rsidRPr="00E12E72">
              <w:rPr>
                <w:sz w:val="22"/>
                <w:szCs w:val="22"/>
              </w:rPr>
              <w:t>7.5 from Street boundary</w:t>
            </w:r>
          </w:p>
        </w:tc>
      </w:tr>
      <w:tr w:rsidRPr="00E12E72" w:rsidR="6FB21C3F" w:rsidTr="6FB21C3F" w14:paraId="74710199" w14:textId="77777777">
        <w:trPr>
          <w:trHeight w:val="300"/>
        </w:trPr>
        <w:tc>
          <w:tcPr>
            <w:tcW w:w="1500" w:type="dxa"/>
          </w:tcPr>
          <w:p w:rsidRPr="00E12E72" w:rsidR="6FB21C3F" w:rsidP="6FB21C3F" w:rsidRDefault="6FB21C3F" w14:paraId="6F963294" w14:textId="0F797123">
            <w:pPr>
              <w:pStyle w:val="Default"/>
              <w:spacing w:line="276" w:lineRule="auto"/>
              <w:jc w:val="both"/>
              <w:rPr>
                <w:sz w:val="22"/>
                <w:szCs w:val="22"/>
              </w:rPr>
            </w:pPr>
            <w:r w:rsidRPr="00E12E72">
              <w:rPr>
                <w:sz w:val="22"/>
                <w:szCs w:val="22"/>
              </w:rPr>
              <w:t>Tourist</w:t>
            </w:r>
          </w:p>
        </w:tc>
        <w:tc>
          <w:tcPr>
            <w:tcW w:w="1935" w:type="dxa"/>
          </w:tcPr>
          <w:p w:rsidRPr="00E12E72" w:rsidR="2D887617" w:rsidP="6FB21C3F" w:rsidRDefault="2D887617" w14:paraId="502EFF48" w14:textId="3E9C6C4D">
            <w:pPr>
              <w:pStyle w:val="Default"/>
              <w:jc w:val="center"/>
              <w:rPr>
                <w:sz w:val="22"/>
                <w:szCs w:val="22"/>
              </w:rPr>
            </w:pPr>
            <w:r w:rsidRPr="00E12E72">
              <w:rPr>
                <w:sz w:val="22"/>
                <w:szCs w:val="22"/>
              </w:rPr>
              <w:t>Any size</w:t>
            </w:r>
          </w:p>
        </w:tc>
        <w:tc>
          <w:tcPr>
            <w:tcW w:w="1035" w:type="dxa"/>
          </w:tcPr>
          <w:p w:rsidRPr="00E12E72" w:rsidR="6FB21C3F" w:rsidP="6FB21C3F" w:rsidRDefault="6FB21C3F" w14:paraId="201C703E" w14:textId="542E8A94">
            <w:pPr>
              <w:pStyle w:val="Default"/>
              <w:spacing w:line="276" w:lineRule="auto"/>
              <w:jc w:val="center"/>
              <w:rPr>
                <w:sz w:val="22"/>
                <w:szCs w:val="22"/>
              </w:rPr>
            </w:pPr>
            <w:r w:rsidRPr="00E12E72">
              <w:rPr>
                <w:sz w:val="22"/>
                <w:szCs w:val="22"/>
              </w:rPr>
              <w:t>0</w:t>
            </w:r>
          </w:p>
        </w:tc>
        <w:tc>
          <w:tcPr>
            <w:tcW w:w="3105" w:type="dxa"/>
          </w:tcPr>
          <w:p w:rsidRPr="00E12E72" w:rsidR="6FB21C3F" w:rsidP="6FB21C3F" w:rsidRDefault="6FB21C3F" w14:paraId="547385C4" w14:textId="39758B17">
            <w:pPr>
              <w:pStyle w:val="Default"/>
              <w:spacing w:line="276" w:lineRule="auto"/>
              <w:jc w:val="both"/>
              <w:rPr>
                <w:sz w:val="22"/>
                <w:szCs w:val="22"/>
              </w:rPr>
            </w:pPr>
            <w:r w:rsidRPr="00E12E72">
              <w:rPr>
                <w:sz w:val="22"/>
                <w:szCs w:val="22"/>
              </w:rPr>
              <w:t>As per scheme setbacks</w:t>
            </w:r>
          </w:p>
        </w:tc>
      </w:tr>
      <w:tr w:rsidRPr="00E12E72" w:rsidR="6FB21C3F" w:rsidTr="6FB21C3F" w14:paraId="2B354F85" w14:textId="77777777">
        <w:trPr>
          <w:trHeight w:val="300"/>
        </w:trPr>
        <w:tc>
          <w:tcPr>
            <w:tcW w:w="1500" w:type="dxa"/>
          </w:tcPr>
          <w:p w:rsidRPr="00E12E72" w:rsidR="6FB21C3F" w:rsidP="6FB21C3F" w:rsidRDefault="6FB21C3F" w14:paraId="35A537C0" w14:textId="5804E605">
            <w:pPr>
              <w:pStyle w:val="Default"/>
              <w:spacing w:line="276" w:lineRule="auto"/>
              <w:jc w:val="both"/>
              <w:rPr>
                <w:sz w:val="22"/>
                <w:szCs w:val="22"/>
              </w:rPr>
            </w:pPr>
            <w:r w:rsidRPr="00E12E72">
              <w:rPr>
                <w:sz w:val="22"/>
                <w:szCs w:val="22"/>
              </w:rPr>
              <w:t>Mixed-Use</w:t>
            </w:r>
            <w:r w:rsidRPr="00E12E72" w:rsidR="16F9B892">
              <w:rPr>
                <w:sz w:val="22"/>
                <w:szCs w:val="22"/>
              </w:rPr>
              <w:t xml:space="preserve"> </w:t>
            </w:r>
          </w:p>
          <w:p w:rsidRPr="00E12E72" w:rsidR="6FB21C3F" w:rsidP="6FB21C3F" w:rsidRDefault="6FB21C3F" w14:paraId="1A53D1BC" w14:textId="677A6FD1">
            <w:pPr>
              <w:pStyle w:val="Default"/>
              <w:spacing w:line="276" w:lineRule="auto"/>
              <w:jc w:val="both"/>
              <w:rPr>
                <w:sz w:val="22"/>
                <w:szCs w:val="22"/>
              </w:rPr>
            </w:pPr>
          </w:p>
          <w:p w:rsidRPr="00E12E72" w:rsidR="6FB21C3F" w:rsidP="6FB21C3F" w:rsidRDefault="6FB21C3F" w14:paraId="59039A44" w14:textId="2884D0EA">
            <w:pPr>
              <w:pStyle w:val="Default"/>
              <w:spacing w:line="276" w:lineRule="auto"/>
              <w:jc w:val="both"/>
              <w:rPr>
                <w:sz w:val="22"/>
                <w:szCs w:val="22"/>
              </w:rPr>
            </w:pPr>
          </w:p>
        </w:tc>
        <w:tc>
          <w:tcPr>
            <w:tcW w:w="1935" w:type="dxa"/>
          </w:tcPr>
          <w:p w:rsidRPr="00E12E72" w:rsidR="23303A60" w:rsidP="6FB21C3F" w:rsidRDefault="23303A60" w14:paraId="1F8A44E7" w14:textId="63D11E4A">
            <w:pPr>
              <w:pStyle w:val="Default"/>
              <w:jc w:val="center"/>
              <w:rPr>
                <w:sz w:val="22"/>
                <w:szCs w:val="22"/>
              </w:rPr>
            </w:pPr>
            <w:r w:rsidRPr="00E12E72">
              <w:rPr>
                <w:sz w:val="22"/>
                <w:szCs w:val="22"/>
              </w:rPr>
              <w:t>Below 1000 sqm</w:t>
            </w:r>
          </w:p>
          <w:p w:rsidRPr="00E12E72" w:rsidR="15981CBE" w:rsidP="6FB21C3F" w:rsidRDefault="15981CBE" w14:paraId="2DBFC15D" w14:textId="473D8B43">
            <w:pPr>
              <w:pStyle w:val="Default"/>
              <w:jc w:val="center"/>
              <w:rPr>
                <w:sz w:val="22"/>
                <w:szCs w:val="22"/>
              </w:rPr>
            </w:pPr>
            <w:r w:rsidRPr="00E12E72">
              <w:rPr>
                <w:sz w:val="22"/>
                <w:szCs w:val="22"/>
              </w:rPr>
              <w:t xml:space="preserve">Above 1000sqm </w:t>
            </w:r>
            <w:r w:rsidRPr="00E12E72" w:rsidR="23303A60">
              <w:rPr>
                <w:sz w:val="22"/>
                <w:szCs w:val="22"/>
              </w:rPr>
              <w:t xml:space="preserve"> </w:t>
            </w:r>
          </w:p>
        </w:tc>
        <w:tc>
          <w:tcPr>
            <w:tcW w:w="1035" w:type="dxa"/>
          </w:tcPr>
          <w:p w:rsidRPr="00E12E72" w:rsidR="23303A60" w:rsidP="6FB21C3F" w:rsidRDefault="23303A60" w14:paraId="0A472E94" w14:textId="744E8EB7">
            <w:pPr>
              <w:pStyle w:val="Default"/>
              <w:spacing w:line="276" w:lineRule="auto"/>
              <w:jc w:val="center"/>
              <w:rPr>
                <w:sz w:val="22"/>
                <w:szCs w:val="22"/>
              </w:rPr>
            </w:pPr>
            <w:r w:rsidRPr="00E12E72">
              <w:rPr>
                <w:sz w:val="22"/>
                <w:szCs w:val="22"/>
              </w:rPr>
              <w:t>1</w:t>
            </w:r>
          </w:p>
          <w:p w:rsidRPr="00E12E72" w:rsidR="1C1E591B" w:rsidP="6FB21C3F" w:rsidRDefault="1C1E591B" w14:paraId="526CBBD7" w14:textId="24DC7123">
            <w:pPr>
              <w:pStyle w:val="Default"/>
              <w:spacing w:line="276" w:lineRule="auto"/>
              <w:jc w:val="center"/>
              <w:rPr>
                <w:sz w:val="22"/>
                <w:szCs w:val="22"/>
              </w:rPr>
            </w:pPr>
            <w:r w:rsidRPr="00E12E72">
              <w:rPr>
                <w:sz w:val="22"/>
                <w:szCs w:val="22"/>
              </w:rPr>
              <w:t>2</w:t>
            </w:r>
          </w:p>
        </w:tc>
        <w:tc>
          <w:tcPr>
            <w:tcW w:w="3105" w:type="dxa"/>
          </w:tcPr>
          <w:p w:rsidRPr="00E12E72" w:rsidR="6FB21C3F" w:rsidP="6FB21C3F" w:rsidRDefault="6FB21C3F" w14:paraId="20BFF474" w14:textId="77777777">
            <w:pPr>
              <w:pStyle w:val="Default"/>
              <w:spacing w:line="276" w:lineRule="auto"/>
              <w:jc w:val="both"/>
              <w:rPr>
                <w:sz w:val="22"/>
                <w:szCs w:val="22"/>
              </w:rPr>
            </w:pPr>
            <w:r w:rsidRPr="00E12E72">
              <w:rPr>
                <w:sz w:val="22"/>
                <w:szCs w:val="22"/>
              </w:rPr>
              <w:t>As per scheme setbacks</w:t>
            </w:r>
          </w:p>
          <w:p w:rsidRPr="00E12E72" w:rsidR="6FB21C3F" w:rsidP="6FB21C3F" w:rsidRDefault="6FB21C3F" w14:paraId="0D501ACF" w14:textId="4CACA996">
            <w:pPr>
              <w:pStyle w:val="Default"/>
              <w:spacing w:line="276" w:lineRule="auto"/>
              <w:jc w:val="both"/>
              <w:rPr>
                <w:sz w:val="22"/>
                <w:szCs w:val="22"/>
              </w:rPr>
            </w:pPr>
            <w:r w:rsidRPr="00E12E72">
              <w:rPr>
                <w:sz w:val="22"/>
                <w:szCs w:val="22"/>
              </w:rPr>
              <w:t>Rear of the building and screened from the street</w:t>
            </w:r>
          </w:p>
        </w:tc>
      </w:tr>
      <w:tr w:rsidRPr="00E12E72" w:rsidR="6FB21C3F" w:rsidTr="6FB21C3F" w14:paraId="485F3809" w14:textId="77777777">
        <w:trPr>
          <w:trHeight w:val="300"/>
        </w:trPr>
        <w:tc>
          <w:tcPr>
            <w:tcW w:w="1500" w:type="dxa"/>
          </w:tcPr>
          <w:p w:rsidRPr="00E12E72" w:rsidR="6FB21C3F" w:rsidP="6FB21C3F" w:rsidRDefault="6FB21C3F" w14:paraId="039B5118" w14:textId="130F05C9">
            <w:pPr>
              <w:pStyle w:val="Default"/>
              <w:spacing w:line="276" w:lineRule="auto"/>
              <w:jc w:val="both"/>
              <w:rPr>
                <w:sz w:val="22"/>
                <w:szCs w:val="22"/>
              </w:rPr>
            </w:pPr>
            <w:r w:rsidRPr="00E12E72">
              <w:rPr>
                <w:sz w:val="22"/>
                <w:szCs w:val="22"/>
              </w:rPr>
              <w:t>Commercial</w:t>
            </w:r>
          </w:p>
        </w:tc>
        <w:tc>
          <w:tcPr>
            <w:tcW w:w="1935" w:type="dxa"/>
          </w:tcPr>
          <w:p w:rsidRPr="00E12E72" w:rsidR="6FB21C3F" w:rsidP="6FB21C3F" w:rsidRDefault="6FB21C3F" w14:paraId="34511C67" w14:textId="589C5EBC">
            <w:pPr>
              <w:pStyle w:val="Default"/>
              <w:jc w:val="center"/>
              <w:rPr>
                <w:sz w:val="22"/>
                <w:szCs w:val="22"/>
              </w:rPr>
            </w:pPr>
          </w:p>
        </w:tc>
        <w:tc>
          <w:tcPr>
            <w:tcW w:w="1035" w:type="dxa"/>
          </w:tcPr>
          <w:p w:rsidRPr="00E12E72" w:rsidR="6FB21C3F" w:rsidP="6FB21C3F" w:rsidRDefault="6FB21C3F" w14:paraId="0B44EA2D" w14:textId="3A3ABA09">
            <w:pPr>
              <w:pStyle w:val="Default"/>
              <w:spacing w:line="276" w:lineRule="auto"/>
              <w:jc w:val="center"/>
              <w:rPr>
                <w:sz w:val="22"/>
                <w:szCs w:val="22"/>
              </w:rPr>
            </w:pPr>
            <w:r w:rsidRPr="00E12E72">
              <w:rPr>
                <w:sz w:val="22"/>
                <w:szCs w:val="22"/>
              </w:rPr>
              <w:t>0</w:t>
            </w:r>
          </w:p>
        </w:tc>
        <w:tc>
          <w:tcPr>
            <w:tcW w:w="3105" w:type="dxa"/>
          </w:tcPr>
          <w:p w:rsidRPr="00E12E72" w:rsidR="6FB21C3F" w:rsidP="6FB21C3F" w:rsidRDefault="6FB21C3F" w14:paraId="408E7B1A" w14:textId="37E38C47">
            <w:pPr>
              <w:pStyle w:val="Default"/>
              <w:spacing w:line="276" w:lineRule="auto"/>
              <w:jc w:val="both"/>
              <w:rPr>
                <w:sz w:val="22"/>
                <w:szCs w:val="22"/>
              </w:rPr>
            </w:pPr>
            <w:r w:rsidRPr="00E12E72">
              <w:rPr>
                <w:sz w:val="22"/>
                <w:szCs w:val="22"/>
              </w:rPr>
              <w:t>As per scheme setbacks</w:t>
            </w:r>
          </w:p>
        </w:tc>
      </w:tr>
      <w:tr w:rsidRPr="00E12E72" w:rsidR="6FB21C3F" w:rsidTr="6FB21C3F" w14:paraId="29E22273" w14:textId="77777777">
        <w:trPr>
          <w:trHeight w:val="300"/>
        </w:trPr>
        <w:tc>
          <w:tcPr>
            <w:tcW w:w="1500" w:type="dxa"/>
          </w:tcPr>
          <w:p w:rsidRPr="00E12E72" w:rsidR="6FB21C3F" w:rsidP="6FB21C3F" w:rsidRDefault="6FB21C3F" w14:paraId="77E28934" w14:textId="300976CA">
            <w:pPr>
              <w:pStyle w:val="Default"/>
              <w:spacing w:line="276" w:lineRule="auto"/>
              <w:jc w:val="both"/>
              <w:rPr>
                <w:sz w:val="22"/>
                <w:szCs w:val="22"/>
              </w:rPr>
            </w:pPr>
            <w:r w:rsidRPr="00E12E72">
              <w:rPr>
                <w:sz w:val="22"/>
                <w:szCs w:val="22"/>
              </w:rPr>
              <w:t>Light Industrial</w:t>
            </w:r>
          </w:p>
        </w:tc>
        <w:tc>
          <w:tcPr>
            <w:tcW w:w="1935" w:type="dxa"/>
          </w:tcPr>
          <w:p w:rsidRPr="00E12E72" w:rsidR="6FB21C3F" w:rsidP="6FB21C3F" w:rsidRDefault="6FB21C3F" w14:paraId="4E544BFC" w14:textId="6D58156C">
            <w:pPr>
              <w:pStyle w:val="Default"/>
              <w:jc w:val="center"/>
              <w:rPr>
                <w:sz w:val="22"/>
                <w:szCs w:val="22"/>
              </w:rPr>
            </w:pPr>
          </w:p>
        </w:tc>
        <w:tc>
          <w:tcPr>
            <w:tcW w:w="1035" w:type="dxa"/>
          </w:tcPr>
          <w:p w:rsidRPr="00E12E72" w:rsidR="6FB21C3F" w:rsidP="6FB21C3F" w:rsidRDefault="6FB21C3F" w14:paraId="44ECD019" w14:textId="263036B0">
            <w:pPr>
              <w:pStyle w:val="Default"/>
              <w:spacing w:line="276" w:lineRule="auto"/>
              <w:jc w:val="center"/>
              <w:rPr>
                <w:sz w:val="22"/>
                <w:szCs w:val="22"/>
              </w:rPr>
            </w:pPr>
            <w:r w:rsidRPr="00E12E72">
              <w:rPr>
                <w:sz w:val="22"/>
                <w:szCs w:val="22"/>
              </w:rPr>
              <w:t>2</w:t>
            </w:r>
          </w:p>
        </w:tc>
        <w:tc>
          <w:tcPr>
            <w:tcW w:w="3105" w:type="dxa"/>
          </w:tcPr>
          <w:p w:rsidRPr="00E12E72" w:rsidR="6FB21C3F" w:rsidP="6FB21C3F" w:rsidRDefault="6FB21C3F" w14:paraId="583EAA6A" w14:textId="124479CF">
            <w:pPr>
              <w:pStyle w:val="Default"/>
              <w:spacing w:line="276" w:lineRule="auto"/>
              <w:jc w:val="both"/>
              <w:rPr>
                <w:sz w:val="22"/>
                <w:szCs w:val="22"/>
              </w:rPr>
            </w:pPr>
            <w:r w:rsidRPr="00E12E72">
              <w:rPr>
                <w:sz w:val="22"/>
                <w:szCs w:val="22"/>
              </w:rPr>
              <w:t>As per scheme setbacks</w:t>
            </w:r>
          </w:p>
        </w:tc>
      </w:tr>
      <w:tr w:rsidRPr="00E12E72" w:rsidR="6FB21C3F" w:rsidTr="6FB21C3F" w14:paraId="69BF90CF" w14:textId="77777777">
        <w:trPr>
          <w:trHeight w:val="300"/>
        </w:trPr>
        <w:tc>
          <w:tcPr>
            <w:tcW w:w="1500" w:type="dxa"/>
          </w:tcPr>
          <w:p w:rsidRPr="00E12E72" w:rsidR="6FB21C3F" w:rsidP="6FB21C3F" w:rsidRDefault="6FB21C3F" w14:paraId="0177067C" w14:textId="5015839A">
            <w:pPr>
              <w:pStyle w:val="Default"/>
              <w:spacing w:line="276" w:lineRule="auto"/>
              <w:jc w:val="both"/>
              <w:rPr>
                <w:sz w:val="22"/>
                <w:szCs w:val="22"/>
              </w:rPr>
            </w:pPr>
            <w:r w:rsidRPr="00E12E72">
              <w:rPr>
                <w:sz w:val="22"/>
                <w:szCs w:val="22"/>
              </w:rPr>
              <w:t xml:space="preserve">General Industrial </w:t>
            </w:r>
          </w:p>
        </w:tc>
        <w:tc>
          <w:tcPr>
            <w:tcW w:w="1935" w:type="dxa"/>
          </w:tcPr>
          <w:p w:rsidRPr="00E12E72" w:rsidR="62BF306E" w:rsidP="6FB21C3F" w:rsidRDefault="62BF306E" w14:paraId="34F5DEA5" w14:textId="63D11E4A">
            <w:pPr>
              <w:pStyle w:val="Default"/>
              <w:jc w:val="center"/>
              <w:rPr>
                <w:sz w:val="22"/>
                <w:szCs w:val="22"/>
              </w:rPr>
            </w:pPr>
            <w:r w:rsidRPr="00E12E72">
              <w:rPr>
                <w:sz w:val="22"/>
                <w:szCs w:val="22"/>
              </w:rPr>
              <w:t>Below 1000 sqm</w:t>
            </w:r>
          </w:p>
          <w:p w:rsidRPr="00E12E72" w:rsidR="62BF306E" w:rsidP="6FB21C3F" w:rsidRDefault="62BF306E" w14:paraId="4D9C6B2E" w14:textId="21E08887">
            <w:pPr>
              <w:pStyle w:val="Default"/>
              <w:jc w:val="center"/>
              <w:rPr>
                <w:sz w:val="22"/>
                <w:szCs w:val="22"/>
              </w:rPr>
            </w:pPr>
            <w:r w:rsidRPr="00E12E72">
              <w:rPr>
                <w:sz w:val="22"/>
                <w:szCs w:val="22"/>
              </w:rPr>
              <w:t>Above 1000sqm</w:t>
            </w:r>
          </w:p>
        </w:tc>
        <w:tc>
          <w:tcPr>
            <w:tcW w:w="1035" w:type="dxa"/>
          </w:tcPr>
          <w:p w:rsidRPr="00E12E72" w:rsidR="62FA552C" w:rsidP="6FB21C3F" w:rsidRDefault="62FA552C" w14:paraId="30A4E2E5" w14:textId="0B7ABCDD">
            <w:pPr>
              <w:pStyle w:val="Default"/>
              <w:spacing w:line="276" w:lineRule="auto"/>
              <w:jc w:val="center"/>
              <w:rPr>
                <w:sz w:val="22"/>
                <w:szCs w:val="22"/>
              </w:rPr>
            </w:pPr>
            <w:r w:rsidRPr="00E12E72">
              <w:rPr>
                <w:sz w:val="22"/>
                <w:szCs w:val="22"/>
              </w:rPr>
              <w:t>3</w:t>
            </w:r>
          </w:p>
          <w:p w:rsidRPr="00E12E72" w:rsidR="5E71E7A7" w:rsidP="6FB21C3F" w:rsidRDefault="5E71E7A7" w14:paraId="1CADE109" w14:textId="249F76A7">
            <w:pPr>
              <w:pStyle w:val="Default"/>
              <w:spacing w:line="276" w:lineRule="auto"/>
              <w:jc w:val="center"/>
              <w:rPr>
                <w:sz w:val="22"/>
                <w:szCs w:val="22"/>
              </w:rPr>
            </w:pPr>
            <w:r w:rsidRPr="00E12E72">
              <w:rPr>
                <w:sz w:val="22"/>
                <w:szCs w:val="22"/>
              </w:rPr>
              <w:t>4</w:t>
            </w:r>
          </w:p>
        </w:tc>
        <w:tc>
          <w:tcPr>
            <w:tcW w:w="3105" w:type="dxa"/>
          </w:tcPr>
          <w:p w:rsidRPr="00E12E72" w:rsidR="6FB21C3F" w:rsidP="6FB21C3F" w:rsidRDefault="6FB21C3F" w14:paraId="6F91CAEF" w14:textId="0F34F1EE">
            <w:pPr>
              <w:pStyle w:val="Default"/>
              <w:spacing w:line="276" w:lineRule="auto"/>
              <w:jc w:val="both"/>
              <w:rPr>
                <w:sz w:val="22"/>
                <w:szCs w:val="22"/>
              </w:rPr>
            </w:pPr>
            <w:r w:rsidRPr="00E12E72">
              <w:rPr>
                <w:sz w:val="22"/>
                <w:szCs w:val="22"/>
              </w:rPr>
              <w:t>As per scheme setbacks</w:t>
            </w:r>
          </w:p>
        </w:tc>
      </w:tr>
    </w:tbl>
    <w:p w:rsidRPr="00E12E72" w:rsidR="00623719" w:rsidP="6FB21C3F" w:rsidRDefault="00623719" w14:paraId="634DEA4B" w14:textId="0310E9B5">
      <w:pPr>
        <w:autoSpaceDE w:val="0"/>
        <w:autoSpaceDN w:val="0"/>
        <w:adjustRightInd w:val="0"/>
        <w:spacing w:after="0" w:line="276" w:lineRule="auto"/>
        <w:jc w:val="both"/>
        <w:rPr>
          <w:rFonts w:ascii="Arial" w:hAnsi="Arial" w:cs="Arial"/>
          <w:kern w:val="0"/>
          <w:szCs w:val="22"/>
          <w:lang w:bidi="ar-SA"/>
        </w:rPr>
      </w:pPr>
    </w:p>
    <w:p w:rsidRPr="00E12E72" w:rsidR="00623719" w:rsidP="6FB21C3F" w:rsidRDefault="1B71B246" w14:paraId="35378C0C" w14:textId="2075F4A2">
      <w:pPr>
        <w:pStyle w:val="ListParagraph"/>
        <w:numPr>
          <w:ilvl w:val="1"/>
          <w:numId w:val="9"/>
        </w:numPr>
        <w:spacing w:after="0" w:line="276" w:lineRule="auto"/>
        <w:jc w:val="both"/>
        <w:rPr>
          <w:rFonts w:ascii="Arial" w:hAnsi="Arial" w:cs="Arial"/>
          <w:szCs w:val="22"/>
        </w:rPr>
      </w:pPr>
      <w:r w:rsidRPr="00E12E72">
        <w:rPr>
          <w:rFonts w:ascii="Arial" w:hAnsi="Arial" w:cs="Arial"/>
          <w:szCs w:val="22"/>
        </w:rPr>
        <w:t xml:space="preserve">Where a development </w:t>
      </w:r>
      <w:r w:rsidRPr="00E12E72" w:rsidR="25F8E8D5">
        <w:rPr>
          <w:rFonts w:ascii="Arial" w:hAnsi="Arial" w:cs="Arial"/>
          <w:szCs w:val="22"/>
        </w:rPr>
        <w:t>compris</w:t>
      </w:r>
      <w:r w:rsidRPr="00E12E72" w:rsidR="7E6B17CD">
        <w:rPr>
          <w:rFonts w:ascii="Arial" w:hAnsi="Arial" w:cs="Arial"/>
          <w:szCs w:val="22"/>
        </w:rPr>
        <w:t>es</w:t>
      </w:r>
      <w:r w:rsidRPr="00E12E72" w:rsidR="25F8E8D5">
        <w:rPr>
          <w:rFonts w:ascii="Arial" w:hAnsi="Arial" w:cs="Arial"/>
          <w:szCs w:val="22"/>
        </w:rPr>
        <w:t xml:space="preserve"> more than one lot, consideration will be given to the </w:t>
      </w:r>
      <w:r w:rsidRPr="00E12E72" w:rsidR="3140AF95">
        <w:rPr>
          <w:rFonts w:ascii="Arial" w:hAnsi="Arial" w:cs="Arial"/>
          <w:szCs w:val="22"/>
        </w:rPr>
        <w:t>cumulative</w:t>
      </w:r>
      <w:r w:rsidRPr="00E12E72" w:rsidR="25F8E8D5">
        <w:rPr>
          <w:rFonts w:ascii="Arial" w:hAnsi="Arial" w:cs="Arial"/>
          <w:szCs w:val="22"/>
        </w:rPr>
        <w:t xml:space="preserve"> impact</w:t>
      </w:r>
      <w:r w:rsidRPr="00E12E72" w:rsidR="257D361E">
        <w:rPr>
          <w:rFonts w:ascii="Arial" w:hAnsi="Arial" w:cs="Arial"/>
          <w:szCs w:val="22"/>
        </w:rPr>
        <w:t xml:space="preserve">, scale, </w:t>
      </w:r>
      <w:r w:rsidRPr="00E12E72" w:rsidR="2DAD1046">
        <w:rPr>
          <w:rFonts w:ascii="Arial" w:hAnsi="Arial" w:cs="Arial"/>
          <w:szCs w:val="22"/>
        </w:rPr>
        <w:t>location,</w:t>
      </w:r>
      <w:r w:rsidRPr="00E12E72" w:rsidR="257D361E">
        <w:rPr>
          <w:rFonts w:ascii="Arial" w:hAnsi="Arial" w:cs="Arial"/>
          <w:szCs w:val="22"/>
        </w:rPr>
        <w:t xml:space="preserve"> and lot </w:t>
      </w:r>
      <w:proofErr w:type="gramStart"/>
      <w:r w:rsidRPr="00E12E72" w:rsidR="257D361E">
        <w:rPr>
          <w:rFonts w:ascii="Arial" w:hAnsi="Arial" w:cs="Arial"/>
          <w:szCs w:val="22"/>
        </w:rPr>
        <w:t>size</w:t>
      </w:r>
      <w:r w:rsidRPr="00E12E72" w:rsidR="5572DFE8">
        <w:rPr>
          <w:rFonts w:ascii="Arial" w:hAnsi="Arial" w:cs="Arial"/>
          <w:szCs w:val="22"/>
        </w:rPr>
        <w:t>;</w:t>
      </w:r>
      <w:proofErr w:type="gramEnd"/>
    </w:p>
    <w:p w:rsidRPr="00E12E72" w:rsidR="00623719" w:rsidP="6FB21C3F" w:rsidRDefault="25F8E8D5" w14:paraId="30884A1C" w14:textId="0C96C45B">
      <w:pPr>
        <w:pStyle w:val="ListParagraph"/>
        <w:numPr>
          <w:ilvl w:val="1"/>
          <w:numId w:val="9"/>
        </w:numPr>
        <w:autoSpaceDE w:val="0"/>
        <w:autoSpaceDN w:val="0"/>
        <w:adjustRightInd w:val="0"/>
        <w:spacing w:after="0" w:line="276" w:lineRule="auto"/>
        <w:jc w:val="both"/>
        <w:rPr>
          <w:rFonts w:ascii="Arial" w:hAnsi="Arial" w:cs="Arial"/>
          <w:kern w:val="0"/>
          <w:szCs w:val="22"/>
          <w:lang w:bidi="ar-SA"/>
        </w:rPr>
      </w:pPr>
      <w:r w:rsidRPr="00E12E72">
        <w:rPr>
          <w:rFonts w:ascii="Arial" w:hAnsi="Arial" w:cs="Arial"/>
          <w:szCs w:val="22"/>
        </w:rPr>
        <w:t>B</w:t>
      </w:r>
      <w:r w:rsidRPr="00E12E72" w:rsidR="00D76CE3">
        <w:rPr>
          <w:rFonts w:ascii="Arial" w:hAnsi="Arial" w:cs="Arial"/>
          <w:szCs w:val="22"/>
        </w:rPr>
        <w:t xml:space="preserve">e in good condition free of rust or corrosion and clad and/or painted with approved colours, </w:t>
      </w:r>
      <w:r w:rsidRPr="00E12E72" w:rsidR="390D4147">
        <w:rPr>
          <w:rFonts w:ascii="Arial" w:hAnsi="Arial" w:cs="Arial"/>
          <w:szCs w:val="22"/>
        </w:rPr>
        <w:t>materials,</w:t>
      </w:r>
      <w:r w:rsidRPr="00E12E72" w:rsidR="00D76CE3">
        <w:rPr>
          <w:rFonts w:ascii="Arial" w:hAnsi="Arial" w:cs="Arial"/>
          <w:szCs w:val="22"/>
        </w:rPr>
        <w:t xml:space="preserve"> and </w:t>
      </w:r>
      <w:proofErr w:type="gramStart"/>
      <w:r w:rsidRPr="00E12E72" w:rsidR="00D76CE3">
        <w:rPr>
          <w:rFonts w:ascii="Arial" w:hAnsi="Arial" w:cs="Arial"/>
          <w:szCs w:val="22"/>
        </w:rPr>
        <w:t>finishes</w:t>
      </w:r>
      <w:r w:rsidRPr="00E12E72" w:rsidR="07A51870">
        <w:rPr>
          <w:rFonts w:ascii="Arial" w:hAnsi="Arial" w:cs="Arial"/>
          <w:szCs w:val="22"/>
        </w:rPr>
        <w:t>;</w:t>
      </w:r>
      <w:proofErr w:type="gramEnd"/>
    </w:p>
    <w:p w:rsidRPr="00E12E72" w:rsidR="00623719" w:rsidP="6FB21C3F" w:rsidRDefault="2A606BF5" w14:paraId="2AD014F0" w14:textId="44E1CADD">
      <w:pPr>
        <w:pStyle w:val="ListParagraph"/>
        <w:numPr>
          <w:ilvl w:val="1"/>
          <w:numId w:val="9"/>
        </w:numPr>
        <w:autoSpaceDE w:val="0"/>
        <w:autoSpaceDN w:val="0"/>
        <w:adjustRightInd w:val="0"/>
        <w:spacing w:after="0" w:line="276" w:lineRule="auto"/>
        <w:jc w:val="both"/>
        <w:rPr>
          <w:rFonts w:ascii="Arial" w:hAnsi="Arial" w:cs="Arial"/>
          <w:kern w:val="0"/>
          <w:szCs w:val="22"/>
          <w:lang w:bidi="ar-SA"/>
        </w:rPr>
      </w:pPr>
      <w:r w:rsidRPr="00E12E72">
        <w:rPr>
          <w:rFonts w:ascii="Arial" w:hAnsi="Arial" w:cs="Arial"/>
          <w:szCs w:val="22"/>
        </w:rPr>
        <w:t>B</w:t>
      </w:r>
      <w:r w:rsidRPr="00E12E72" w:rsidR="00E12041">
        <w:rPr>
          <w:rFonts w:ascii="Arial" w:hAnsi="Arial" w:cs="Arial"/>
          <w:szCs w:val="22"/>
        </w:rPr>
        <w:t xml:space="preserve">e </w:t>
      </w:r>
      <w:proofErr w:type="gramStart"/>
      <w:r w:rsidRPr="00E12E72" w:rsidR="00E12041">
        <w:rPr>
          <w:rFonts w:ascii="Arial" w:hAnsi="Arial" w:cs="Arial"/>
          <w:szCs w:val="22"/>
        </w:rPr>
        <w:t>located</w:t>
      </w:r>
      <w:proofErr w:type="gramEnd"/>
    </w:p>
    <w:p w:rsidRPr="00E12E72" w:rsidR="00623719" w:rsidP="6FB21C3F" w:rsidRDefault="4C12E176" w14:paraId="1F44C06C" w14:textId="1F8195D6">
      <w:pPr>
        <w:pStyle w:val="ListParagraph"/>
        <w:numPr>
          <w:ilvl w:val="2"/>
          <w:numId w:val="9"/>
        </w:numPr>
        <w:autoSpaceDE w:val="0"/>
        <w:autoSpaceDN w:val="0"/>
        <w:adjustRightInd w:val="0"/>
        <w:spacing w:after="0" w:line="276" w:lineRule="auto"/>
        <w:jc w:val="both"/>
        <w:rPr>
          <w:rFonts w:ascii="Arial" w:hAnsi="Arial" w:cs="Arial"/>
          <w:kern w:val="0"/>
          <w:szCs w:val="22"/>
          <w:lang w:bidi="ar-SA"/>
        </w:rPr>
      </w:pPr>
      <w:r w:rsidRPr="00E12E72">
        <w:rPr>
          <w:rFonts w:ascii="Arial" w:hAnsi="Arial" w:cs="Arial"/>
          <w:szCs w:val="22"/>
        </w:rPr>
        <w:t>at</w:t>
      </w:r>
      <w:r w:rsidRPr="00E12E72" w:rsidR="00E12041">
        <w:rPr>
          <w:rFonts w:ascii="Arial" w:hAnsi="Arial" w:cs="Arial"/>
          <w:szCs w:val="22"/>
        </w:rPr>
        <w:t xml:space="preserve"> rear of the </w:t>
      </w:r>
      <w:r w:rsidRPr="00E12E72" w:rsidR="000310E6">
        <w:rPr>
          <w:rFonts w:ascii="Arial" w:hAnsi="Arial" w:cs="Arial"/>
          <w:szCs w:val="22"/>
        </w:rPr>
        <w:t xml:space="preserve">building and </w:t>
      </w:r>
      <w:r w:rsidRPr="00E12E72" w:rsidR="00E12041">
        <w:rPr>
          <w:rFonts w:ascii="Arial" w:hAnsi="Arial" w:cs="Arial"/>
          <w:szCs w:val="22"/>
        </w:rPr>
        <w:t xml:space="preserve">shall </w:t>
      </w:r>
      <w:r w:rsidRPr="00E12E72" w:rsidR="5EA5D076">
        <w:rPr>
          <w:rFonts w:ascii="Arial" w:hAnsi="Arial" w:cs="Arial"/>
          <w:szCs w:val="22"/>
        </w:rPr>
        <w:t>be screened</w:t>
      </w:r>
      <w:r w:rsidRPr="00E12E72" w:rsidR="002609E9">
        <w:rPr>
          <w:rFonts w:ascii="Arial" w:hAnsi="Arial" w:cs="Arial"/>
          <w:szCs w:val="22"/>
        </w:rPr>
        <w:t xml:space="preserve"> from </w:t>
      </w:r>
      <w:r w:rsidRPr="00E12E72" w:rsidR="000F576F">
        <w:rPr>
          <w:rFonts w:ascii="Arial" w:hAnsi="Arial" w:cs="Arial"/>
          <w:szCs w:val="22"/>
        </w:rPr>
        <w:t>view from any public street</w:t>
      </w:r>
      <w:r w:rsidRPr="00E12E72" w:rsidR="00ED3F47">
        <w:rPr>
          <w:rFonts w:ascii="Arial" w:hAnsi="Arial" w:cs="Arial"/>
          <w:szCs w:val="22"/>
        </w:rPr>
        <w:t>.</w:t>
      </w:r>
    </w:p>
    <w:p w:rsidRPr="00E12E72" w:rsidR="00623719" w:rsidP="6FB21C3F" w:rsidRDefault="00E12041" w14:paraId="2966ACD5" w14:textId="7F1381C6">
      <w:pPr>
        <w:pStyle w:val="ListParagraph"/>
        <w:numPr>
          <w:ilvl w:val="2"/>
          <w:numId w:val="9"/>
        </w:numPr>
        <w:autoSpaceDE w:val="0"/>
        <w:autoSpaceDN w:val="0"/>
        <w:adjustRightInd w:val="0"/>
        <w:spacing w:after="0" w:line="276" w:lineRule="auto"/>
        <w:jc w:val="both"/>
        <w:rPr>
          <w:rFonts w:ascii="Arial" w:hAnsi="Arial" w:cs="Arial"/>
          <w:kern w:val="0"/>
          <w:szCs w:val="22"/>
          <w:lang w:bidi="ar-SA"/>
        </w:rPr>
      </w:pPr>
      <w:r w:rsidRPr="00E12E72">
        <w:rPr>
          <w:rFonts w:ascii="Arial" w:hAnsi="Arial" w:cs="Arial"/>
          <w:szCs w:val="22"/>
        </w:rPr>
        <w:t xml:space="preserve"> compliant with setbacks under the </w:t>
      </w:r>
      <w:proofErr w:type="gramStart"/>
      <w:r w:rsidRPr="00E12E72">
        <w:rPr>
          <w:rFonts w:ascii="Arial" w:hAnsi="Arial" w:cs="Arial"/>
          <w:szCs w:val="22"/>
        </w:rPr>
        <w:t>Scheme;</w:t>
      </w:r>
      <w:proofErr w:type="gramEnd"/>
      <w:r w:rsidRPr="00E12E72">
        <w:rPr>
          <w:rFonts w:ascii="Arial" w:hAnsi="Arial" w:cs="Arial"/>
          <w:szCs w:val="22"/>
        </w:rPr>
        <w:t xml:space="preserve"> </w:t>
      </w:r>
    </w:p>
    <w:p w:rsidRPr="00E12E72" w:rsidR="00623719" w:rsidP="6FB21C3F" w:rsidRDefault="203F70EF" w14:paraId="65F10DD9" w14:textId="55794076">
      <w:pPr>
        <w:pStyle w:val="ListParagraph"/>
        <w:numPr>
          <w:ilvl w:val="1"/>
          <w:numId w:val="9"/>
        </w:numPr>
        <w:autoSpaceDE w:val="0"/>
        <w:autoSpaceDN w:val="0"/>
        <w:adjustRightInd w:val="0"/>
        <w:spacing w:after="0" w:line="276" w:lineRule="auto"/>
        <w:jc w:val="both"/>
        <w:rPr>
          <w:rFonts w:ascii="Arial" w:hAnsi="Arial" w:cs="Arial"/>
          <w:kern w:val="0"/>
          <w:szCs w:val="22"/>
          <w:lang w:bidi="ar-SA"/>
        </w:rPr>
      </w:pPr>
      <w:r w:rsidRPr="00E12E72">
        <w:rPr>
          <w:rFonts w:ascii="Arial" w:hAnsi="Arial" w:cs="Arial"/>
          <w:szCs w:val="22"/>
        </w:rPr>
        <w:t>S</w:t>
      </w:r>
      <w:r w:rsidRPr="00E12E72" w:rsidR="00E12041">
        <w:rPr>
          <w:rFonts w:ascii="Arial" w:hAnsi="Arial" w:cs="Arial"/>
          <w:szCs w:val="22"/>
        </w:rPr>
        <w:t xml:space="preserve">hall be painted to match the colour of the </w:t>
      </w:r>
      <w:r w:rsidRPr="00E12E72" w:rsidR="008E56C7">
        <w:rPr>
          <w:rFonts w:ascii="Arial" w:hAnsi="Arial" w:cs="Arial"/>
          <w:szCs w:val="22"/>
        </w:rPr>
        <w:t xml:space="preserve">buildings on the </w:t>
      </w:r>
      <w:proofErr w:type="gramStart"/>
      <w:r w:rsidRPr="00E12E72" w:rsidR="008E56C7">
        <w:rPr>
          <w:rFonts w:ascii="Arial" w:hAnsi="Arial" w:cs="Arial"/>
          <w:szCs w:val="22"/>
        </w:rPr>
        <w:t>site</w:t>
      </w:r>
      <w:r w:rsidRPr="00E12E72" w:rsidR="3A51153F">
        <w:rPr>
          <w:rFonts w:ascii="Arial" w:hAnsi="Arial" w:cs="Arial"/>
          <w:szCs w:val="22"/>
        </w:rPr>
        <w:t>;</w:t>
      </w:r>
      <w:proofErr w:type="gramEnd"/>
    </w:p>
    <w:p w:rsidRPr="00E12E72" w:rsidR="00280960" w:rsidP="029A2B54" w:rsidRDefault="70DD0D8D" w14:paraId="46F18753" w14:textId="6EBFF6C6">
      <w:pPr>
        <w:pStyle w:val="ListParagraph"/>
        <w:numPr>
          <w:ilvl w:val="1"/>
          <w:numId w:val="9"/>
        </w:numPr>
        <w:spacing w:after="0" w:line="276" w:lineRule="auto"/>
        <w:jc w:val="both"/>
        <w:rPr>
          <w:rFonts w:ascii="Arial" w:hAnsi="Arial" w:cs="Arial"/>
          <w:szCs w:val="22"/>
          <w:highlight w:val="yellow"/>
        </w:rPr>
      </w:pPr>
      <w:r w:rsidRPr="00E12E72">
        <w:rPr>
          <w:rFonts w:ascii="Arial" w:hAnsi="Arial" w:cs="Arial"/>
          <w:szCs w:val="22"/>
        </w:rPr>
        <w:t>S</w:t>
      </w:r>
      <w:r w:rsidRPr="00E12E72" w:rsidR="00E12041">
        <w:rPr>
          <w:rFonts w:ascii="Arial" w:hAnsi="Arial" w:cs="Arial"/>
          <w:szCs w:val="22"/>
        </w:rPr>
        <w:t>hall not to be located over septic tanks, leach drains, utilities</w:t>
      </w:r>
      <w:r w:rsidRPr="00E12E72" w:rsidR="3A7355DF">
        <w:rPr>
          <w:rFonts w:ascii="Arial" w:hAnsi="Arial" w:cs="Arial"/>
          <w:szCs w:val="22"/>
        </w:rPr>
        <w:t>,</w:t>
      </w:r>
      <w:r w:rsidRPr="00E12E72" w:rsidR="00E12041">
        <w:rPr>
          <w:rFonts w:ascii="Arial" w:hAnsi="Arial" w:cs="Arial"/>
          <w:szCs w:val="22"/>
        </w:rPr>
        <w:t xml:space="preserve"> or easements</w:t>
      </w:r>
      <w:r w:rsidRPr="00E12E72" w:rsidR="05BA0728">
        <w:rPr>
          <w:rFonts w:ascii="Arial" w:hAnsi="Arial" w:cs="Arial"/>
          <w:szCs w:val="22"/>
        </w:rPr>
        <w:t xml:space="preserve">; and </w:t>
      </w:r>
    </w:p>
    <w:p w:rsidRPr="00E12E72" w:rsidR="00280960" w:rsidP="3F54876D" w:rsidRDefault="76BF4E43" w14:paraId="76D6EB1C" w14:textId="663DD3EF">
      <w:pPr>
        <w:pStyle w:val="ListParagraph"/>
        <w:numPr>
          <w:ilvl w:val="1"/>
          <w:numId w:val="9"/>
        </w:numPr>
        <w:spacing w:after="0" w:line="276" w:lineRule="auto"/>
        <w:jc w:val="both"/>
        <w:rPr>
          <w:rFonts w:ascii="Arial" w:hAnsi="Arial" w:cs="Arial"/>
          <w:color w:val="auto"/>
        </w:rPr>
      </w:pPr>
      <w:r w:rsidRPr="3F54876D" w:rsidR="76BF4E43">
        <w:rPr>
          <w:rFonts w:ascii="Arial" w:hAnsi="Arial" w:cs="Arial"/>
          <w:color w:val="auto"/>
        </w:rPr>
        <w:t>S</w:t>
      </w:r>
      <w:r w:rsidRPr="3F54876D" w:rsidR="00E12041">
        <w:rPr>
          <w:rFonts w:ascii="Arial" w:hAnsi="Arial" w:cs="Arial"/>
          <w:color w:val="auto"/>
        </w:rPr>
        <w:t xml:space="preserve">hall be </w:t>
      </w:r>
      <w:r w:rsidRPr="3F54876D" w:rsidR="002609E9">
        <w:rPr>
          <w:rFonts w:ascii="Arial" w:hAnsi="Arial" w:cs="Arial"/>
          <w:color w:val="auto"/>
        </w:rPr>
        <w:t>screen</w:t>
      </w:r>
      <w:r w:rsidRPr="3F54876D" w:rsidR="7F5C90D4">
        <w:rPr>
          <w:rFonts w:ascii="Arial" w:hAnsi="Arial" w:cs="Arial"/>
          <w:color w:val="auto"/>
        </w:rPr>
        <w:t>ed</w:t>
      </w:r>
      <w:r w:rsidRPr="3F54876D" w:rsidR="002609E9">
        <w:rPr>
          <w:rFonts w:ascii="Arial" w:hAnsi="Arial" w:cs="Arial"/>
          <w:color w:val="auto"/>
        </w:rPr>
        <w:t xml:space="preserve"> from </w:t>
      </w:r>
      <w:r w:rsidRPr="3F54876D" w:rsidR="000F576F">
        <w:rPr>
          <w:rFonts w:ascii="Arial" w:hAnsi="Arial" w:cs="Arial"/>
          <w:color w:val="auto"/>
        </w:rPr>
        <w:t xml:space="preserve">view from any public </w:t>
      </w:r>
      <w:r w:rsidRPr="3F54876D" w:rsidR="30264F61">
        <w:rPr>
          <w:rFonts w:ascii="Arial" w:hAnsi="Arial" w:cs="Arial"/>
          <w:color w:val="auto"/>
        </w:rPr>
        <w:t>street and buildings</w:t>
      </w:r>
      <w:r w:rsidRPr="3F54876D" w:rsidR="008E56C7">
        <w:rPr>
          <w:rFonts w:ascii="Arial" w:hAnsi="Arial" w:cs="Arial"/>
          <w:color w:val="auto"/>
        </w:rPr>
        <w:t xml:space="preserve"> on the site</w:t>
      </w:r>
      <w:r w:rsidRPr="3F54876D" w:rsidR="00AF4399">
        <w:rPr>
          <w:rFonts w:ascii="Arial" w:hAnsi="Arial" w:cs="Arial"/>
          <w:color w:val="auto"/>
        </w:rPr>
        <w:t>.</w:t>
      </w:r>
    </w:p>
    <w:p w:rsidRPr="00E12E72" w:rsidR="002609E9" w:rsidP="3F54876D" w:rsidRDefault="002609E9" w14:paraId="0A51EE77" w14:textId="77777777">
      <w:pPr>
        <w:pStyle w:val="Default"/>
        <w:spacing w:line="276" w:lineRule="auto"/>
        <w:jc w:val="both"/>
        <w:rPr>
          <w:color w:val="auto"/>
          <w:sz w:val="22"/>
          <w:szCs w:val="22"/>
        </w:rPr>
      </w:pPr>
    </w:p>
    <w:p w:rsidRPr="00E12E72" w:rsidR="00E146FE" w:rsidP="3F54876D" w:rsidRDefault="00486B77" w14:paraId="0A5B0872" w14:textId="3A5E61CC">
      <w:pPr>
        <w:pStyle w:val="Default"/>
        <w:numPr>
          <w:ilvl w:val="0"/>
          <w:numId w:val="9"/>
        </w:numPr>
        <w:spacing w:line="276" w:lineRule="auto"/>
        <w:jc w:val="both"/>
        <w:rPr>
          <w:rFonts w:eastAsia="Century Gothic"/>
          <w:color w:val="auto" w:themeColor="text1"/>
          <w:sz w:val="22"/>
          <w:szCs w:val="22"/>
        </w:rPr>
      </w:pPr>
      <w:r w:rsidRPr="3F54876D" w:rsidR="00486B77">
        <w:rPr>
          <w:rFonts w:eastAsia="Century Gothic"/>
          <w:color w:val="auto"/>
          <w:sz w:val="22"/>
          <w:szCs w:val="22"/>
        </w:rPr>
        <w:t>I</w:t>
      </w:r>
      <w:r w:rsidRPr="3F54876D" w:rsidR="00535EE9">
        <w:rPr>
          <w:rFonts w:eastAsia="Century Gothic"/>
          <w:color w:val="auto"/>
          <w:sz w:val="22"/>
          <w:szCs w:val="22"/>
        </w:rPr>
        <w:t xml:space="preserve">f the sea container or other similar structure falls into disrepair and/or becomes unsightly, the </w:t>
      </w:r>
      <w:r w:rsidRPr="3F54876D" w:rsidR="61BD85A2">
        <w:rPr>
          <w:rFonts w:eastAsia="Century Gothic"/>
          <w:color w:val="auto"/>
          <w:sz w:val="22"/>
          <w:szCs w:val="22"/>
        </w:rPr>
        <w:t>City</w:t>
      </w:r>
      <w:r w:rsidRPr="3F54876D" w:rsidR="61BD85A2">
        <w:rPr>
          <w:rFonts w:eastAsia="Century Gothic"/>
          <w:color w:val="auto"/>
          <w:sz w:val="22"/>
          <w:szCs w:val="22"/>
        </w:rPr>
        <w:t xml:space="preserve"> </w:t>
      </w:r>
      <w:r w:rsidRPr="3F54876D" w:rsidR="00535EE9">
        <w:rPr>
          <w:rFonts w:eastAsia="Century Gothic"/>
          <w:color w:val="auto"/>
          <w:sz w:val="22"/>
          <w:szCs w:val="22"/>
        </w:rPr>
        <w:t>will require its removal.</w:t>
      </w:r>
    </w:p>
    <w:p w:rsidRPr="00E12E72" w:rsidR="00E146FE" w:rsidP="3F54876D" w:rsidRDefault="00E146FE" w14:paraId="5CF1035E" w14:textId="6E2FCA3F">
      <w:pPr>
        <w:pStyle w:val="Default"/>
        <w:spacing w:line="276" w:lineRule="auto"/>
        <w:jc w:val="both"/>
        <w:rPr>
          <w:rFonts w:eastAsia="Century Gothic"/>
          <w:color w:val="auto" w:themeColor="text1"/>
          <w:sz w:val="22"/>
          <w:szCs w:val="22"/>
        </w:rPr>
      </w:pPr>
    </w:p>
    <w:p w:rsidRPr="00E12E72" w:rsidR="00E146FE" w:rsidP="3F54876D" w:rsidRDefault="4549F663" w14:paraId="7559165B" w14:textId="238CCF1C">
      <w:pPr>
        <w:pStyle w:val="Default"/>
        <w:numPr>
          <w:ilvl w:val="0"/>
          <w:numId w:val="9"/>
        </w:numPr>
        <w:spacing w:line="276" w:lineRule="auto"/>
        <w:jc w:val="both"/>
        <w:rPr>
          <w:rFonts w:eastAsia="Century Gothic"/>
          <w:color w:val="auto"/>
          <w:sz w:val="22"/>
          <w:szCs w:val="22"/>
        </w:rPr>
      </w:pPr>
      <w:r w:rsidRPr="3F54876D" w:rsidR="4549F663">
        <w:rPr>
          <w:rFonts w:eastAsia="Century Gothic"/>
          <w:color w:val="auto"/>
          <w:sz w:val="22"/>
          <w:szCs w:val="22"/>
        </w:rPr>
        <w:t>Where a propos</w:t>
      </w:r>
      <w:r w:rsidRPr="3F54876D" w:rsidR="3D0FFCFF">
        <w:rPr>
          <w:rFonts w:eastAsia="Century Gothic"/>
          <w:color w:val="auto"/>
          <w:sz w:val="22"/>
          <w:szCs w:val="22"/>
        </w:rPr>
        <w:t>al</w:t>
      </w:r>
      <w:r w:rsidRPr="3F54876D" w:rsidR="4549F663">
        <w:rPr>
          <w:rFonts w:eastAsia="Century Gothic"/>
          <w:color w:val="auto"/>
          <w:sz w:val="22"/>
          <w:szCs w:val="22"/>
        </w:rPr>
        <w:t xml:space="preserve"> </w:t>
      </w:r>
      <w:r w:rsidRPr="3F54876D" w:rsidR="74379FCC">
        <w:rPr>
          <w:rFonts w:eastAsia="Century Gothic"/>
          <w:color w:val="auto"/>
          <w:sz w:val="22"/>
          <w:szCs w:val="22"/>
        </w:rPr>
        <w:t xml:space="preserve">involves </w:t>
      </w:r>
      <w:r w:rsidRPr="3F54876D" w:rsidR="27D6D0BB">
        <w:rPr>
          <w:rFonts w:eastAsia="Century Gothic"/>
          <w:color w:val="auto"/>
          <w:sz w:val="22"/>
          <w:szCs w:val="22"/>
        </w:rPr>
        <w:t>sea-</w:t>
      </w:r>
      <w:r w:rsidRPr="3F54876D" w:rsidR="122EF797">
        <w:rPr>
          <w:rFonts w:eastAsia="Century Gothic"/>
          <w:color w:val="auto"/>
          <w:sz w:val="22"/>
          <w:szCs w:val="22"/>
        </w:rPr>
        <w:t>containers (</w:t>
      </w:r>
      <w:r w:rsidRPr="3F54876D" w:rsidR="5047EBEC">
        <w:rPr>
          <w:rFonts w:eastAsia="Century Gothic"/>
          <w:color w:val="auto"/>
          <w:sz w:val="22"/>
          <w:szCs w:val="22"/>
        </w:rPr>
        <w:t xml:space="preserve">hire or </w:t>
      </w:r>
      <w:r w:rsidRPr="3F54876D" w:rsidR="0BC86133">
        <w:rPr>
          <w:rFonts w:eastAsia="Century Gothic"/>
          <w:color w:val="auto"/>
          <w:sz w:val="22"/>
          <w:szCs w:val="22"/>
        </w:rPr>
        <w:t>storage</w:t>
      </w:r>
      <w:r w:rsidRPr="3F54876D" w:rsidR="5047EBEC">
        <w:rPr>
          <w:rFonts w:eastAsia="Century Gothic"/>
          <w:color w:val="auto"/>
          <w:sz w:val="22"/>
          <w:szCs w:val="22"/>
        </w:rPr>
        <w:t>) as the primary function of the use</w:t>
      </w:r>
      <w:r w:rsidRPr="3F54876D" w:rsidR="20D0E5A2">
        <w:rPr>
          <w:rFonts w:eastAsia="Century Gothic"/>
          <w:color w:val="auto"/>
          <w:sz w:val="22"/>
          <w:szCs w:val="22"/>
        </w:rPr>
        <w:t xml:space="preserve"> </w:t>
      </w:r>
      <w:r w:rsidRPr="3F54876D" w:rsidR="4A6D4664">
        <w:rPr>
          <w:rFonts w:eastAsia="Century Gothic"/>
          <w:color w:val="auto"/>
          <w:sz w:val="22"/>
          <w:szCs w:val="22"/>
        </w:rPr>
        <w:t>/</w:t>
      </w:r>
      <w:r w:rsidRPr="3F54876D" w:rsidR="5047EBEC">
        <w:rPr>
          <w:rFonts w:eastAsia="Century Gothic"/>
          <w:color w:val="auto"/>
          <w:sz w:val="22"/>
          <w:szCs w:val="22"/>
        </w:rPr>
        <w:t xml:space="preserve"> </w:t>
      </w:r>
      <w:bookmarkStart w:name="_Int_R4Y3F7YH" w:id="0"/>
      <w:r w:rsidRPr="3F54876D" w:rsidR="5047EBEC">
        <w:rPr>
          <w:rFonts w:eastAsia="Century Gothic"/>
          <w:color w:val="auto"/>
          <w:sz w:val="22"/>
          <w:szCs w:val="22"/>
        </w:rPr>
        <w:t>business</w:t>
      </w:r>
      <w:r w:rsidRPr="3F54876D" w:rsidR="379ADFA2">
        <w:rPr>
          <w:rFonts w:eastAsia="Century Gothic"/>
          <w:color w:val="auto"/>
          <w:sz w:val="22"/>
          <w:szCs w:val="22"/>
        </w:rPr>
        <w:t xml:space="preserve">, </w:t>
      </w:r>
      <w:r w:rsidRPr="3F54876D" w:rsidR="5047EBEC">
        <w:rPr>
          <w:rFonts w:eastAsia="Century Gothic"/>
          <w:color w:val="auto"/>
          <w:sz w:val="22"/>
          <w:szCs w:val="22"/>
        </w:rPr>
        <w:t>and</w:t>
      </w:r>
      <w:bookmarkEnd w:id="0"/>
      <w:r w:rsidRPr="3F54876D" w:rsidR="5047EBEC">
        <w:rPr>
          <w:rFonts w:eastAsia="Century Gothic"/>
          <w:color w:val="auto"/>
          <w:sz w:val="22"/>
          <w:szCs w:val="22"/>
        </w:rPr>
        <w:t xml:space="preserve"> is </w:t>
      </w:r>
      <w:r w:rsidRPr="3F54876D" w:rsidR="0FC58B06">
        <w:rPr>
          <w:rFonts w:eastAsia="Century Gothic"/>
          <w:color w:val="auto"/>
          <w:sz w:val="22"/>
          <w:szCs w:val="22"/>
        </w:rPr>
        <w:t>located</w:t>
      </w:r>
      <w:r w:rsidRPr="3F54876D" w:rsidR="0FC58B06">
        <w:rPr>
          <w:rFonts w:eastAsia="Century Gothic"/>
          <w:color w:val="auto"/>
          <w:sz w:val="22"/>
          <w:szCs w:val="22"/>
        </w:rPr>
        <w:t xml:space="preserve"> </w:t>
      </w:r>
      <w:r w:rsidRPr="3F54876D" w:rsidR="5047EBEC">
        <w:rPr>
          <w:rFonts w:eastAsia="Century Gothic"/>
          <w:color w:val="auto"/>
          <w:sz w:val="22"/>
          <w:szCs w:val="22"/>
        </w:rPr>
        <w:t>within</w:t>
      </w:r>
      <w:r w:rsidRPr="3F54876D" w:rsidR="14E52D34">
        <w:rPr>
          <w:rFonts w:eastAsia="Century Gothic"/>
          <w:color w:val="auto"/>
          <w:sz w:val="22"/>
          <w:szCs w:val="22"/>
        </w:rPr>
        <w:t xml:space="preserve"> </w:t>
      </w:r>
      <w:r w:rsidRPr="3F54876D" w:rsidR="16ED523B">
        <w:rPr>
          <w:rFonts w:eastAsia="Century Gothic"/>
          <w:color w:val="auto"/>
          <w:sz w:val="22"/>
          <w:szCs w:val="22"/>
        </w:rPr>
        <w:t>G</w:t>
      </w:r>
      <w:r w:rsidRPr="3F54876D" w:rsidR="14E52D34">
        <w:rPr>
          <w:rFonts w:eastAsia="Century Gothic"/>
          <w:color w:val="auto"/>
          <w:sz w:val="22"/>
          <w:szCs w:val="22"/>
        </w:rPr>
        <w:t>eneral Industrial Zone</w:t>
      </w:r>
      <w:r w:rsidRPr="3F54876D" w:rsidR="52486BFD">
        <w:rPr>
          <w:rFonts w:eastAsia="Century Gothic"/>
          <w:color w:val="auto"/>
          <w:sz w:val="22"/>
          <w:szCs w:val="22"/>
        </w:rPr>
        <w:t>,</w:t>
      </w:r>
      <w:r w:rsidRPr="3F54876D" w:rsidR="14E52D34">
        <w:rPr>
          <w:rFonts w:eastAsia="Century Gothic"/>
          <w:color w:val="auto"/>
          <w:sz w:val="22"/>
          <w:szCs w:val="22"/>
        </w:rPr>
        <w:t xml:space="preserve"> consideration will be given to</w:t>
      </w:r>
      <w:r w:rsidRPr="3F54876D" w:rsidR="6CD4B1D6">
        <w:rPr>
          <w:rFonts w:eastAsia="Century Gothic"/>
          <w:color w:val="auto"/>
          <w:sz w:val="22"/>
          <w:szCs w:val="22"/>
        </w:rPr>
        <w:t xml:space="preserve"> </w:t>
      </w:r>
      <w:r w:rsidRPr="3F54876D" w:rsidR="14E52D34">
        <w:rPr>
          <w:rFonts w:eastAsia="Century Gothic"/>
          <w:color w:val="auto"/>
          <w:sz w:val="22"/>
          <w:szCs w:val="22"/>
        </w:rPr>
        <w:t xml:space="preserve">the nature of the use and </w:t>
      </w:r>
      <w:r w:rsidRPr="3F54876D" w:rsidR="432300AB">
        <w:rPr>
          <w:rFonts w:eastAsia="Century Gothic"/>
          <w:color w:val="auto"/>
          <w:sz w:val="22"/>
          <w:szCs w:val="22"/>
        </w:rPr>
        <w:t>location</w:t>
      </w:r>
      <w:r w:rsidRPr="3F54876D" w:rsidR="14E52D34">
        <w:rPr>
          <w:rFonts w:eastAsia="Century Gothic"/>
          <w:color w:val="auto"/>
          <w:sz w:val="22"/>
          <w:szCs w:val="22"/>
        </w:rPr>
        <w:t xml:space="preserve"> of the site, </w:t>
      </w:r>
      <w:r w:rsidRPr="3F54876D" w:rsidR="1D53E89F">
        <w:rPr>
          <w:rFonts w:eastAsia="Century Gothic"/>
          <w:color w:val="auto"/>
          <w:sz w:val="22"/>
          <w:szCs w:val="22"/>
        </w:rPr>
        <w:t>and</w:t>
      </w:r>
      <w:r w:rsidRPr="3F54876D" w:rsidR="790F0A5E">
        <w:rPr>
          <w:rFonts w:eastAsia="Century Gothic"/>
          <w:color w:val="auto"/>
          <w:sz w:val="22"/>
          <w:szCs w:val="22"/>
        </w:rPr>
        <w:t xml:space="preserve"> </w:t>
      </w:r>
      <w:r w:rsidRPr="3F54876D" w:rsidR="71DA73C5">
        <w:rPr>
          <w:rFonts w:eastAsia="Century Gothic"/>
          <w:color w:val="auto"/>
          <w:sz w:val="22"/>
          <w:szCs w:val="22"/>
        </w:rPr>
        <w:t xml:space="preserve">Council </w:t>
      </w:r>
      <w:r w:rsidRPr="3F54876D" w:rsidR="790F0A5E">
        <w:rPr>
          <w:rFonts w:eastAsia="Century Gothic"/>
          <w:color w:val="auto"/>
          <w:sz w:val="22"/>
          <w:szCs w:val="22"/>
        </w:rPr>
        <w:t>may increase</w:t>
      </w:r>
      <w:r w:rsidRPr="3F54876D" w:rsidR="7ABEF4DE">
        <w:rPr>
          <w:rFonts w:eastAsia="Century Gothic"/>
          <w:color w:val="auto"/>
          <w:sz w:val="22"/>
          <w:szCs w:val="22"/>
        </w:rPr>
        <w:t xml:space="preserve"> or remove</w:t>
      </w:r>
      <w:r w:rsidRPr="3F54876D" w:rsidR="50D3DCC8">
        <w:rPr>
          <w:rFonts w:eastAsia="Century Gothic"/>
          <w:color w:val="auto"/>
          <w:sz w:val="22"/>
          <w:szCs w:val="22"/>
        </w:rPr>
        <w:t xml:space="preserve"> limitation</w:t>
      </w:r>
      <w:r w:rsidRPr="3F54876D" w:rsidR="7D4448F3">
        <w:rPr>
          <w:rFonts w:eastAsia="Century Gothic"/>
          <w:color w:val="auto"/>
          <w:sz w:val="22"/>
          <w:szCs w:val="22"/>
        </w:rPr>
        <w:t>s in this policy</w:t>
      </w:r>
      <w:r w:rsidRPr="3F54876D" w:rsidR="50D3DCC8">
        <w:rPr>
          <w:rFonts w:eastAsia="Century Gothic"/>
          <w:color w:val="auto"/>
          <w:sz w:val="22"/>
          <w:szCs w:val="22"/>
        </w:rPr>
        <w:t>.</w:t>
      </w:r>
    </w:p>
    <w:p w:rsidRPr="00E12E72" w:rsidR="00E146FE" w:rsidP="2B05E22C" w:rsidRDefault="00E146FE" w14:paraId="21F273D5" w14:textId="3094AF1A">
      <w:pPr>
        <w:pStyle w:val="Default"/>
        <w:spacing w:line="276" w:lineRule="auto"/>
        <w:jc w:val="both"/>
        <w:rPr>
          <w:rFonts w:eastAsia="Century Gothic"/>
          <w:color w:val="000000" w:themeColor="text1"/>
          <w:sz w:val="22"/>
          <w:szCs w:val="22"/>
        </w:rPr>
      </w:pPr>
    </w:p>
    <w:p w:rsidRPr="00E12E72" w:rsidR="6FB21C3F" w:rsidP="6FB21C3F" w:rsidRDefault="6FB21C3F" w14:paraId="115E827D" w14:textId="22990F14">
      <w:pPr>
        <w:pStyle w:val="Default"/>
        <w:spacing w:line="276" w:lineRule="auto"/>
        <w:rPr>
          <w:sz w:val="22"/>
          <w:szCs w:val="22"/>
        </w:rPr>
      </w:pPr>
    </w:p>
    <w:p w:rsidRPr="00E12E72" w:rsidR="68047B7B" w:rsidP="00E12E72" w:rsidRDefault="68047B7B" w14:paraId="57225A03" w14:textId="688BA156">
      <w:pPr>
        <w:pStyle w:val="Heading2"/>
        <w:rPr>
          <w:color w:val="auto"/>
          <w:sz w:val="22"/>
          <w:szCs w:val="22"/>
        </w:rPr>
      </w:pPr>
      <w:r w:rsidRPr="00E12E72">
        <w:rPr>
          <w:color w:val="auto"/>
          <w:sz w:val="22"/>
          <w:szCs w:val="22"/>
        </w:rPr>
        <w:t xml:space="preserve">Roads and Reserves  </w:t>
      </w:r>
    </w:p>
    <w:p w:rsidRPr="00E12E72" w:rsidR="68047B7B" w:rsidP="3F54876D" w:rsidRDefault="68047B7B" w14:paraId="6898648B" w14:textId="1BAA948D">
      <w:pPr>
        <w:pStyle w:val="Default"/>
        <w:spacing w:line="276" w:lineRule="auto"/>
        <w:rPr>
          <w:color w:val="auto"/>
          <w:sz w:val="22"/>
          <w:szCs w:val="22"/>
        </w:rPr>
      </w:pPr>
      <w:r w:rsidRPr="3F54876D" w:rsidR="68047B7B">
        <w:rPr>
          <w:color w:val="auto"/>
          <w:sz w:val="22"/>
          <w:szCs w:val="22"/>
        </w:rPr>
        <w:t xml:space="preserve">This policy does not apply to the placement of sea containers within local reserves or road </w:t>
      </w:r>
      <w:r w:rsidRPr="3F54876D" w:rsidR="4211A307">
        <w:rPr>
          <w:color w:val="auto"/>
          <w:sz w:val="22"/>
          <w:szCs w:val="22"/>
        </w:rPr>
        <w:t>reserves but</w:t>
      </w:r>
      <w:r w:rsidRPr="3F54876D" w:rsidR="68047B7B">
        <w:rPr>
          <w:color w:val="auto"/>
          <w:sz w:val="22"/>
          <w:szCs w:val="22"/>
        </w:rPr>
        <w:t xml:space="preserve"> shall be subject to the City’s Local Laws where applicable.</w:t>
      </w:r>
    </w:p>
    <w:sectPr w:rsidRPr="00E12E72" w:rsidR="68047B7B" w:rsidSect="00E12E72">
      <w:headerReference w:type="even" r:id="rId8"/>
      <w:headerReference w:type="default" r:id="rId9"/>
      <w:footerReference w:type="even" r:id="rId10"/>
      <w:footerReference w:type="default" r:id="rId11"/>
      <w:headerReference w:type="first" r:id="rId12"/>
      <w:footerReference w:type="first" r:id="rId13"/>
      <w:pgSz w:w="11906" w:h="16838" w:orient="portrait"/>
      <w:pgMar w:top="1440" w:right="1440" w:bottom="1440" w:left="1440" w:header="72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4AE4" w:rsidP="00671CE5" w:rsidRDefault="00664AE4" w14:paraId="487F4175" w14:textId="77777777">
      <w:pPr>
        <w:spacing w:after="0" w:line="240" w:lineRule="auto"/>
      </w:pPr>
      <w:r>
        <w:separator/>
      </w:r>
    </w:p>
  </w:endnote>
  <w:endnote w:type="continuationSeparator" w:id="0">
    <w:p w:rsidR="00664AE4" w:rsidP="00671CE5" w:rsidRDefault="00664AE4" w14:paraId="542F54C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4AC5" w:rsidRDefault="00FC4AC5" w14:paraId="407889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C4AC5" w:rsidR="00FC4AC5" w:rsidP="78F57B07" w:rsidRDefault="00FC4AC5" w14:textId="3CF19522" w14:paraId="35071865">
    <w:pPr>
      <w:pStyle w:val="Footer"/>
      <w:rPr>
        <w:i w:val="1"/>
        <w:iCs w:val="1"/>
        <w:lang w:val="en-US"/>
      </w:rPr>
    </w:pPr>
    <w:r w:rsidRPr="00BD389A">
      <w:rPr>
        <w:rFonts w:ascii="Arial" w:hAnsi="Arial" w:eastAsia="Arial" w:cs="Arial"/>
        <w:noProof/>
        <w:kern w:val="0"/>
        <w:szCs w:val="22"/>
        <w:lang w:val="en-US" w:eastAsia="en-AU" w:bidi="ar-SA"/>
        <w14:ligatures w14:val="none"/>
      </w:rPr>
      <w:drawing>
        <wp:anchor distT="0" distB="0" distL="114300" distR="114300" simplePos="0" relativeHeight="251669504" behindDoc="0" locked="0" layoutInCell="1" allowOverlap="1" wp14:anchorId="3008F3D4" wp14:editId="1AF2FB71">
          <wp:simplePos x="0" y="0"/>
          <wp:positionH relativeFrom="margin">
            <wp:align>right</wp:align>
          </wp:positionH>
          <wp:positionV relativeFrom="margin">
            <wp:posOffset>8919210</wp:posOffset>
          </wp:positionV>
          <wp:extent cx="1224116" cy="585216"/>
          <wp:effectExtent l="0" t="0" r="0" b="5715"/>
          <wp:wrapSquare wrapText="bothSides"/>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KB logo stylised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116" cy="585216"/>
                  </a:xfrm>
                  <a:prstGeom prst="rect">
                    <a:avLst/>
                  </a:prstGeom>
                </pic:spPr>
              </pic:pic>
            </a:graphicData>
          </a:graphic>
          <wp14:sizeRelH relativeFrom="margin">
            <wp14:pctWidth>0</wp14:pctWidth>
          </wp14:sizeRelH>
          <wp14:sizeRelV relativeFrom="margin">
            <wp14:pctHeight>0</wp14:pctHeight>
          </wp14:sizeRelV>
        </wp:anchor>
      </w:drawing>
    </w:r>
    <w:r w:rsidRPr="78F57B07" w:rsidR="78F57B07">
      <w:rPr>
        <w:i w:val="1"/>
        <w:iCs w:val="1"/>
        <w:lang w:val="en-US"/>
      </w:rPr>
      <w:t>Sea Containers in Residential Areas</w:t>
    </w:r>
  </w:p>
  <w:p w:rsidRPr="00FC4AC5" w:rsidR="00FC4AC5" w:rsidP="78F57B07" w:rsidRDefault="00FC4AC5" w14:paraId="1B4A00C1" w14:textId="63FA9A14">
    <w:pPr>
      <w:pStyle w:val="Footer"/>
      <w:rPr>
        <w:i w:val="1"/>
        <w:iCs w:val="1"/>
        <w:lang w:val="en-US"/>
      </w:rPr>
    </w:pPr>
    <w:r w:rsidRPr="78F57B07" w:rsidR="78F57B07">
      <w:rPr>
        <w:i w:val="1"/>
        <w:iCs w:val="1"/>
        <w:highlight w:val="yellow"/>
        <w:lang w:val="en-US"/>
      </w:rPr>
      <w:t>Document 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4AC5" w:rsidRDefault="00FC4AC5" w14:paraId="30CBB0D7" w14:textId="77777777">
    <w:pPr>
      <w:pStyle w:val="Footer"/>
      <w:rPr>
        <w:i/>
        <w:iCs/>
        <w:lang w:val="en-US"/>
      </w:rPr>
    </w:pPr>
  </w:p>
  <w:p w:rsidRPr="00FC4AC5" w:rsidR="00FC4AC5" w:rsidRDefault="00FC4AC5" w14:paraId="47D2C731" w14:textId="27F65947">
    <w:pPr>
      <w:pStyle w:val="Footer"/>
      <w:rPr>
        <w:i/>
        <w:iCs/>
        <w:lang w:val="en-US"/>
      </w:rPr>
    </w:pPr>
    <w:r w:rsidRPr="00FC4AC5">
      <w:rPr>
        <w:i/>
        <w:iCs/>
        <w:lang w:val="en-US"/>
      </w:rPr>
      <w:t>Sea Containers in Residential Areas</w:t>
    </w:r>
  </w:p>
  <w:p w:rsidRPr="00FC4AC5" w:rsidR="00FC4AC5" w:rsidRDefault="00FC4AC5" w14:paraId="61A66A93" w14:textId="2B2FFB62">
    <w:pPr>
      <w:pStyle w:val="Footer"/>
      <w:rPr>
        <w:lang w:val="en-US"/>
      </w:rPr>
    </w:pPr>
    <w:r w:rsidRPr="00FC4AC5">
      <w:rPr>
        <w:i/>
        <w:iCs/>
        <w:highlight w:val="yellow"/>
        <w:lang w:val="en-US"/>
      </w:rPr>
      <w:t>Document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4AE4" w:rsidP="00671CE5" w:rsidRDefault="00664AE4" w14:paraId="4F6C3CA5" w14:textId="77777777">
      <w:pPr>
        <w:spacing w:after="0" w:line="240" w:lineRule="auto"/>
      </w:pPr>
      <w:r>
        <w:separator/>
      </w:r>
    </w:p>
  </w:footnote>
  <w:footnote w:type="continuationSeparator" w:id="0">
    <w:p w:rsidR="00664AE4" w:rsidP="00671CE5" w:rsidRDefault="00664AE4" w14:paraId="16F54A4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32C2" w:rsidRDefault="00000000" w14:paraId="712B22DC" w14:textId="5641752B">
    <w:pPr>
      <w:pStyle w:val="Header"/>
    </w:pPr>
    <w:r>
      <w:rPr>
        <w:noProof/>
      </w:rPr>
      <w:pict w14:anchorId="3924DD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52110" style="position:absolute;margin-left:0;margin-top:0;width:363.6pt;height:272.7pt;rotation:315;z-index:-251653120;mso-position-horizontal:center;mso-position-horizontal-relative:margin;mso-position-vertical:center;mso-position-vertical-relative:margin" o:spid="_x0000_s1026" o:allowincell="f" fillcolor="silver" stroked="f" type="#_x0000_t136">
          <v:fill opacity=".5"/>
          <v:textpath style="font-family:&quot;Calibri&quot;;font-size:1pt" string="N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2AF5" w:rsidP="00E12E72" w:rsidRDefault="00000000" w14:paraId="5B86E672" w14:textId="2E1721A4">
    <w:pPr>
      <w:pStyle w:val="Header"/>
    </w:pPr>
    <w:r>
      <w:rPr>
        <w:noProof/>
      </w:rPr>
      <w:pict w14:anchorId="7D104C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52111" style="position:absolute;margin-left:0;margin-top:0;width:363.6pt;height:272.7pt;rotation:315;z-index:-251651072;mso-position-horizontal:center;mso-position-horizontal-relative:margin;mso-position-vertical:center;mso-position-vertical-relative:margin" o:spid="_x0000_s1027" o:allowincell="f" fillcolor="silver" stroked="f" type="#_x0000_t136">
          <v:fill opacity=".5"/>
          <v:textpath style="font-family:&quot;Calibri&quot;;font-size:1pt" string="N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12E72" w:rsidRDefault="00E12E72" w14:paraId="4C590B75" w14:textId="2E3C26DF">
    <w:pPr>
      <w:pStyle w:val="Header"/>
    </w:pPr>
    <w:r>
      <w:rPr>
        <w:noProof/>
      </w:rPr>
      <w:drawing>
        <wp:anchor distT="0" distB="0" distL="114300" distR="114300" simplePos="0" relativeHeight="251667456" behindDoc="1" locked="0" layoutInCell="1" allowOverlap="1" wp14:anchorId="79FA3A8C" wp14:editId="54AC1253">
          <wp:simplePos x="0" y="0"/>
          <wp:positionH relativeFrom="page">
            <wp:align>left</wp:align>
          </wp:positionH>
          <wp:positionV relativeFrom="paragraph">
            <wp:posOffset>-461645</wp:posOffset>
          </wp:positionV>
          <wp:extent cx="7576457" cy="10716666"/>
          <wp:effectExtent l="0" t="0" r="5715" b="8890"/>
          <wp:wrapNone/>
          <wp:docPr id="3" name="Picture 3" descr="A picture containing text, screensho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6457" cy="10716666"/>
                  </a:xfrm>
                  <a:prstGeom prst="rect">
                    <a:avLst/>
                  </a:prstGeom>
                </pic:spPr>
              </pic:pic>
            </a:graphicData>
          </a:graphic>
          <wp14:sizeRelH relativeFrom="margin">
            <wp14:pctWidth>0</wp14:pctWidth>
          </wp14:sizeRelH>
          <wp14:sizeRelV relativeFrom="margin">
            <wp14:pctHeight>0</wp14:pctHeight>
          </wp14:sizeRelV>
        </wp:anchor>
      </w:drawing>
    </w:r>
  </w:p>
  <w:p w:rsidR="00E12E72" w:rsidRDefault="00E12E72" w14:paraId="5D3C4D2E" w14:textId="77777777">
    <w:pPr>
      <w:pStyle w:val="Header"/>
    </w:pPr>
  </w:p>
  <w:p w:rsidR="00E12E72" w:rsidRDefault="00E12E72" w14:paraId="0E7F2DB2" w14:textId="77777777">
    <w:pPr>
      <w:pStyle w:val="Header"/>
    </w:pPr>
  </w:p>
  <w:p w:rsidR="00E12E72" w:rsidRDefault="00E12E72" w14:paraId="2B17DBB7" w14:textId="77777777">
    <w:pPr>
      <w:pStyle w:val="Header"/>
    </w:pPr>
  </w:p>
  <w:p w:rsidR="00E12E72" w:rsidRDefault="00E12E72" w14:paraId="489FD272" w14:textId="77777777">
    <w:pPr>
      <w:pStyle w:val="Header"/>
    </w:pPr>
  </w:p>
  <w:p w:rsidR="00D532C2" w:rsidRDefault="00000000" w14:paraId="00568E22" w14:textId="5536B149">
    <w:pPr>
      <w:pStyle w:val="Header"/>
    </w:pPr>
    <w:r>
      <w:rPr>
        <w:noProof/>
      </w:rPr>
      <w:pict w14:anchorId="66B64F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52109" style="position:absolute;margin-left:0;margin-top:0;width:363.6pt;height:272.7pt;rotation:315;z-index:-251655168;mso-position-horizontal:center;mso-position-horizontal-relative:margin;mso-position-vertical:center;mso-position-vertical-relative:margin" o:spid="_x0000_s1025" o:allowincell="f" fillcolor="silver" stroked="f" type="#_x0000_t136">
          <v:fill opacity=".5"/>
          <v:textpath style="font-family:&quot;Calibri&quot;;font-size:1pt" string="NEW"/>
          <w10:wrap anchorx="margin" anchory="margin"/>
        </v:shape>
      </w:pict>
    </w:r>
  </w:p>
</w:hdr>
</file>

<file path=word/intelligence2.xml><?xml version="1.0" encoding="utf-8"?>
<int2:intelligence xmlns:int2="http://schemas.microsoft.com/office/intelligence/2020/intelligence" xmlns:oel="http://schemas.microsoft.com/office/2019/extlst">
  <int2:observations>
    <int2:bookmark int2:bookmarkName="_Int_R4Y3F7YH" int2:invalidationBookmarkName="" int2:hashCode="k16zRaeDtMmG6s" int2:id="WLiPW8p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DBB00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AC0A1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F335D1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402"/>
    <w:multiLevelType w:val="multilevel"/>
    <w:tmpl w:val="FFFFFFFF"/>
    <w:lvl w:ilvl="0">
      <w:start w:val="2"/>
      <w:numFmt w:val="decimal"/>
      <w:lvlText w:val="%1.0"/>
      <w:lvlJc w:val="left"/>
      <w:pPr>
        <w:ind w:left="666" w:hanging="567"/>
      </w:pPr>
      <w:rPr>
        <w:rFonts w:ascii="Arial" w:hAnsi="Arial" w:cs="Arial"/>
        <w:b/>
        <w:bCs/>
        <w:i w:val="0"/>
        <w:iCs w:val="0"/>
        <w:w w:val="100"/>
        <w:sz w:val="22"/>
        <w:szCs w:val="22"/>
      </w:rPr>
    </w:lvl>
    <w:lvl w:ilvl="1">
      <w:start w:val="1"/>
      <w:numFmt w:val="lowerLetter"/>
      <w:lvlText w:val="%2)"/>
      <w:lvlJc w:val="left"/>
      <w:pPr>
        <w:ind w:left="666" w:hanging="567"/>
      </w:pPr>
      <w:rPr>
        <w:rFonts w:ascii="Arial" w:hAnsi="Arial" w:cs="Arial"/>
        <w:b w:val="0"/>
        <w:bCs w:val="0"/>
        <w:i w:val="0"/>
        <w:iCs w:val="0"/>
        <w:spacing w:val="-1"/>
        <w:w w:val="100"/>
        <w:sz w:val="22"/>
        <w:szCs w:val="22"/>
      </w:rPr>
    </w:lvl>
    <w:lvl w:ilvl="2">
      <w:numFmt w:val="bullet"/>
      <w:lvlText w:val="•"/>
      <w:lvlJc w:val="left"/>
      <w:pPr>
        <w:ind w:left="2377" w:hanging="567"/>
      </w:pPr>
    </w:lvl>
    <w:lvl w:ilvl="3">
      <w:numFmt w:val="bullet"/>
      <w:lvlText w:val="•"/>
      <w:lvlJc w:val="left"/>
      <w:pPr>
        <w:ind w:left="3235" w:hanging="567"/>
      </w:pPr>
    </w:lvl>
    <w:lvl w:ilvl="4">
      <w:numFmt w:val="bullet"/>
      <w:lvlText w:val="•"/>
      <w:lvlJc w:val="left"/>
      <w:pPr>
        <w:ind w:left="4094" w:hanging="567"/>
      </w:pPr>
    </w:lvl>
    <w:lvl w:ilvl="5">
      <w:numFmt w:val="bullet"/>
      <w:lvlText w:val="•"/>
      <w:lvlJc w:val="left"/>
      <w:pPr>
        <w:ind w:left="4953" w:hanging="567"/>
      </w:pPr>
    </w:lvl>
    <w:lvl w:ilvl="6">
      <w:numFmt w:val="bullet"/>
      <w:lvlText w:val="•"/>
      <w:lvlJc w:val="left"/>
      <w:pPr>
        <w:ind w:left="5811" w:hanging="567"/>
      </w:pPr>
    </w:lvl>
    <w:lvl w:ilvl="7">
      <w:numFmt w:val="bullet"/>
      <w:lvlText w:val="•"/>
      <w:lvlJc w:val="left"/>
      <w:pPr>
        <w:ind w:left="6670" w:hanging="567"/>
      </w:pPr>
    </w:lvl>
    <w:lvl w:ilvl="8">
      <w:numFmt w:val="bullet"/>
      <w:lvlText w:val="•"/>
      <w:lvlJc w:val="left"/>
      <w:pPr>
        <w:ind w:left="7529" w:hanging="567"/>
      </w:pPr>
    </w:lvl>
  </w:abstractNum>
  <w:abstractNum w:abstractNumId="4" w15:restartNumberingAfterBreak="0">
    <w:nsid w:val="02168A3A"/>
    <w:multiLevelType w:val="hybridMultilevel"/>
    <w:tmpl w:val="76DEBCF2"/>
    <w:lvl w:ilvl="0" w:tplc="1AF233EC">
      <w:start w:val="1"/>
      <w:numFmt w:val="bullet"/>
      <w:lvlText w:val=""/>
      <w:lvlJc w:val="left"/>
      <w:pPr>
        <w:ind w:left="720" w:hanging="360"/>
      </w:pPr>
      <w:rPr>
        <w:rFonts w:hint="default" w:ascii="Symbol" w:hAnsi="Symbol"/>
      </w:rPr>
    </w:lvl>
    <w:lvl w:ilvl="1" w:tplc="63BA4910">
      <w:start w:val="1"/>
      <w:numFmt w:val="bullet"/>
      <w:lvlText w:val="o"/>
      <w:lvlJc w:val="left"/>
      <w:pPr>
        <w:ind w:left="1440" w:hanging="360"/>
      </w:pPr>
      <w:rPr>
        <w:rFonts w:hint="default" w:ascii="Courier New" w:hAnsi="Courier New"/>
      </w:rPr>
    </w:lvl>
    <w:lvl w:ilvl="2" w:tplc="57FE3250">
      <w:start w:val="1"/>
      <w:numFmt w:val="bullet"/>
      <w:lvlText w:val=""/>
      <w:lvlJc w:val="left"/>
      <w:pPr>
        <w:ind w:left="2160" w:hanging="360"/>
      </w:pPr>
      <w:rPr>
        <w:rFonts w:hint="default" w:ascii="Wingdings" w:hAnsi="Wingdings"/>
      </w:rPr>
    </w:lvl>
    <w:lvl w:ilvl="3" w:tplc="72442CFC">
      <w:start w:val="1"/>
      <w:numFmt w:val="bullet"/>
      <w:lvlText w:val=""/>
      <w:lvlJc w:val="left"/>
      <w:pPr>
        <w:ind w:left="2880" w:hanging="360"/>
      </w:pPr>
      <w:rPr>
        <w:rFonts w:hint="default" w:ascii="Symbol" w:hAnsi="Symbol"/>
      </w:rPr>
    </w:lvl>
    <w:lvl w:ilvl="4" w:tplc="4C04A718">
      <w:start w:val="1"/>
      <w:numFmt w:val="bullet"/>
      <w:lvlText w:val="o"/>
      <w:lvlJc w:val="left"/>
      <w:pPr>
        <w:ind w:left="3600" w:hanging="360"/>
      </w:pPr>
      <w:rPr>
        <w:rFonts w:hint="default" w:ascii="Courier New" w:hAnsi="Courier New"/>
      </w:rPr>
    </w:lvl>
    <w:lvl w:ilvl="5" w:tplc="F806C150">
      <w:start w:val="1"/>
      <w:numFmt w:val="bullet"/>
      <w:lvlText w:val=""/>
      <w:lvlJc w:val="left"/>
      <w:pPr>
        <w:ind w:left="4320" w:hanging="360"/>
      </w:pPr>
      <w:rPr>
        <w:rFonts w:hint="default" w:ascii="Wingdings" w:hAnsi="Wingdings"/>
      </w:rPr>
    </w:lvl>
    <w:lvl w:ilvl="6" w:tplc="D37CEE2E">
      <w:start w:val="1"/>
      <w:numFmt w:val="bullet"/>
      <w:lvlText w:val=""/>
      <w:lvlJc w:val="left"/>
      <w:pPr>
        <w:ind w:left="5040" w:hanging="360"/>
      </w:pPr>
      <w:rPr>
        <w:rFonts w:hint="default" w:ascii="Symbol" w:hAnsi="Symbol"/>
      </w:rPr>
    </w:lvl>
    <w:lvl w:ilvl="7" w:tplc="E2B24908">
      <w:start w:val="1"/>
      <w:numFmt w:val="bullet"/>
      <w:lvlText w:val="o"/>
      <w:lvlJc w:val="left"/>
      <w:pPr>
        <w:ind w:left="5760" w:hanging="360"/>
      </w:pPr>
      <w:rPr>
        <w:rFonts w:hint="default" w:ascii="Courier New" w:hAnsi="Courier New"/>
      </w:rPr>
    </w:lvl>
    <w:lvl w:ilvl="8" w:tplc="3A006D7C">
      <w:start w:val="1"/>
      <w:numFmt w:val="bullet"/>
      <w:lvlText w:val=""/>
      <w:lvlJc w:val="left"/>
      <w:pPr>
        <w:ind w:left="6480" w:hanging="360"/>
      </w:pPr>
      <w:rPr>
        <w:rFonts w:hint="default" w:ascii="Wingdings" w:hAnsi="Wingdings"/>
      </w:rPr>
    </w:lvl>
  </w:abstractNum>
  <w:abstractNum w:abstractNumId="5" w15:restartNumberingAfterBreak="0">
    <w:nsid w:val="07587199"/>
    <w:multiLevelType w:val="hybridMultilevel"/>
    <w:tmpl w:val="649070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A43A7B"/>
    <w:multiLevelType w:val="hybridMultilevel"/>
    <w:tmpl w:val="47DA02F8"/>
    <w:lvl w:ilvl="0" w:tplc="5024E16E">
      <w:start w:val="1"/>
      <w:numFmt w:val="bullet"/>
      <w:lvlText w:val=""/>
      <w:lvlJc w:val="left"/>
      <w:pPr>
        <w:ind w:left="720" w:hanging="360"/>
      </w:pPr>
      <w:rPr>
        <w:rFonts w:hint="default" w:ascii="Symbol" w:hAnsi="Symbol"/>
      </w:rPr>
    </w:lvl>
    <w:lvl w:ilvl="1" w:tplc="E3A6D818">
      <w:start w:val="1"/>
      <w:numFmt w:val="bullet"/>
      <w:lvlText w:val="o"/>
      <w:lvlJc w:val="left"/>
      <w:pPr>
        <w:ind w:left="1440" w:hanging="360"/>
      </w:pPr>
      <w:rPr>
        <w:rFonts w:hint="default" w:ascii="Courier New" w:hAnsi="Courier New"/>
      </w:rPr>
    </w:lvl>
    <w:lvl w:ilvl="2" w:tplc="9A9CBF78">
      <w:start w:val="1"/>
      <w:numFmt w:val="bullet"/>
      <w:lvlText w:val=""/>
      <w:lvlJc w:val="left"/>
      <w:pPr>
        <w:ind w:left="2160" w:hanging="360"/>
      </w:pPr>
      <w:rPr>
        <w:rFonts w:hint="default" w:ascii="Wingdings" w:hAnsi="Wingdings"/>
      </w:rPr>
    </w:lvl>
    <w:lvl w:ilvl="3" w:tplc="E7C4F746">
      <w:start w:val="1"/>
      <w:numFmt w:val="bullet"/>
      <w:lvlText w:val=""/>
      <w:lvlJc w:val="left"/>
      <w:pPr>
        <w:ind w:left="2880" w:hanging="360"/>
      </w:pPr>
      <w:rPr>
        <w:rFonts w:hint="default" w:ascii="Symbol" w:hAnsi="Symbol"/>
      </w:rPr>
    </w:lvl>
    <w:lvl w:ilvl="4" w:tplc="E5B04B72">
      <w:start w:val="1"/>
      <w:numFmt w:val="bullet"/>
      <w:lvlText w:val="o"/>
      <w:lvlJc w:val="left"/>
      <w:pPr>
        <w:ind w:left="3600" w:hanging="360"/>
      </w:pPr>
      <w:rPr>
        <w:rFonts w:hint="default" w:ascii="Courier New" w:hAnsi="Courier New"/>
      </w:rPr>
    </w:lvl>
    <w:lvl w:ilvl="5" w:tplc="B12EA714">
      <w:start w:val="1"/>
      <w:numFmt w:val="bullet"/>
      <w:lvlText w:val=""/>
      <w:lvlJc w:val="left"/>
      <w:pPr>
        <w:ind w:left="4320" w:hanging="360"/>
      </w:pPr>
      <w:rPr>
        <w:rFonts w:hint="default" w:ascii="Wingdings" w:hAnsi="Wingdings"/>
      </w:rPr>
    </w:lvl>
    <w:lvl w:ilvl="6" w:tplc="2C38F04E">
      <w:start w:val="1"/>
      <w:numFmt w:val="bullet"/>
      <w:lvlText w:val=""/>
      <w:lvlJc w:val="left"/>
      <w:pPr>
        <w:ind w:left="5040" w:hanging="360"/>
      </w:pPr>
      <w:rPr>
        <w:rFonts w:hint="default" w:ascii="Symbol" w:hAnsi="Symbol"/>
      </w:rPr>
    </w:lvl>
    <w:lvl w:ilvl="7" w:tplc="820ECFAA">
      <w:start w:val="1"/>
      <w:numFmt w:val="bullet"/>
      <w:lvlText w:val="o"/>
      <w:lvlJc w:val="left"/>
      <w:pPr>
        <w:ind w:left="5760" w:hanging="360"/>
      </w:pPr>
      <w:rPr>
        <w:rFonts w:hint="default" w:ascii="Courier New" w:hAnsi="Courier New"/>
      </w:rPr>
    </w:lvl>
    <w:lvl w:ilvl="8" w:tplc="64ACAFA0">
      <w:start w:val="1"/>
      <w:numFmt w:val="bullet"/>
      <w:lvlText w:val=""/>
      <w:lvlJc w:val="left"/>
      <w:pPr>
        <w:ind w:left="6480" w:hanging="360"/>
      </w:pPr>
      <w:rPr>
        <w:rFonts w:hint="default" w:ascii="Wingdings" w:hAnsi="Wingdings"/>
      </w:rPr>
    </w:lvl>
  </w:abstractNum>
  <w:abstractNum w:abstractNumId="7" w15:restartNumberingAfterBreak="0">
    <w:nsid w:val="07DF2F69"/>
    <w:multiLevelType w:val="hybridMultilevel"/>
    <w:tmpl w:val="7D327A88"/>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860CE9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A9F2630"/>
    <w:multiLevelType w:val="hybridMultilevel"/>
    <w:tmpl w:val="675C8C0A"/>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0BDF2C34"/>
    <w:multiLevelType w:val="hybridMultilevel"/>
    <w:tmpl w:val="9FECB72E"/>
    <w:lvl w:ilvl="0" w:tplc="D3E227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FD74BE9"/>
    <w:multiLevelType w:val="hybridMultilevel"/>
    <w:tmpl w:val="959046D8"/>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17F8182"/>
    <w:multiLevelType w:val="hybridMultilevel"/>
    <w:tmpl w:val="3F96BC00"/>
    <w:lvl w:ilvl="0" w:tplc="C3F4E372">
      <w:start w:val="1"/>
      <w:numFmt w:val="lowerLetter"/>
      <w:lvlText w:val="%1)"/>
      <w:lvlJc w:val="left"/>
      <w:pPr>
        <w:ind w:left="1440" w:hanging="360"/>
      </w:pPr>
    </w:lvl>
    <w:lvl w:ilvl="1" w:tplc="2C68DD04">
      <w:start w:val="1"/>
      <w:numFmt w:val="lowerLetter"/>
      <w:lvlText w:val="%2."/>
      <w:lvlJc w:val="left"/>
      <w:pPr>
        <w:ind w:left="2160" w:hanging="360"/>
      </w:pPr>
    </w:lvl>
    <w:lvl w:ilvl="2" w:tplc="8B68A7D8">
      <w:start w:val="1"/>
      <w:numFmt w:val="lowerRoman"/>
      <w:lvlText w:val="%3."/>
      <w:lvlJc w:val="right"/>
      <w:pPr>
        <w:ind w:left="2880" w:hanging="180"/>
      </w:pPr>
    </w:lvl>
    <w:lvl w:ilvl="3" w:tplc="A288D2CE">
      <w:start w:val="1"/>
      <w:numFmt w:val="decimal"/>
      <w:lvlText w:val="%4."/>
      <w:lvlJc w:val="left"/>
      <w:pPr>
        <w:ind w:left="3600" w:hanging="360"/>
      </w:pPr>
    </w:lvl>
    <w:lvl w:ilvl="4" w:tplc="C7C2DD28">
      <w:start w:val="1"/>
      <w:numFmt w:val="lowerLetter"/>
      <w:lvlText w:val="%5."/>
      <w:lvlJc w:val="left"/>
      <w:pPr>
        <w:ind w:left="4320" w:hanging="360"/>
      </w:pPr>
    </w:lvl>
    <w:lvl w:ilvl="5" w:tplc="D61ECEEE">
      <w:start w:val="1"/>
      <w:numFmt w:val="lowerRoman"/>
      <w:lvlText w:val="%6."/>
      <w:lvlJc w:val="right"/>
      <w:pPr>
        <w:ind w:left="5040" w:hanging="180"/>
      </w:pPr>
    </w:lvl>
    <w:lvl w:ilvl="6" w:tplc="2D463ED6">
      <w:start w:val="1"/>
      <w:numFmt w:val="decimal"/>
      <w:lvlText w:val="%7."/>
      <w:lvlJc w:val="left"/>
      <w:pPr>
        <w:ind w:left="5760" w:hanging="360"/>
      </w:pPr>
    </w:lvl>
    <w:lvl w:ilvl="7" w:tplc="193457DE">
      <w:start w:val="1"/>
      <w:numFmt w:val="lowerLetter"/>
      <w:lvlText w:val="%8."/>
      <w:lvlJc w:val="left"/>
      <w:pPr>
        <w:ind w:left="6480" w:hanging="360"/>
      </w:pPr>
    </w:lvl>
    <w:lvl w:ilvl="8" w:tplc="5D1A212C">
      <w:start w:val="1"/>
      <w:numFmt w:val="lowerRoman"/>
      <w:lvlText w:val="%9."/>
      <w:lvlJc w:val="right"/>
      <w:pPr>
        <w:ind w:left="7200" w:hanging="180"/>
      </w:pPr>
    </w:lvl>
  </w:abstractNum>
  <w:abstractNum w:abstractNumId="13" w15:restartNumberingAfterBreak="0">
    <w:nsid w:val="14360DBB"/>
    <w:multiLevelType w:val="hybridMultilevel"/>
    <w:tmpl w:val="F8940B9A"/>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B63C66"/>
    <w:multiLevelType w:val="hybridMultilevel"/>
    <w:tmpl w:val="98CC53B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1A810890"/>
    <w:multiLevelType w:val="hybridMultilevel"/>
    <w:tmpl w:val="99BEAF9A"/>
    <w:lvl w:ilvl="0" w:tplc="B156D9F8">
      <w:start w:val="1"/>
      <w:numFmt w:val="decimal"/>
      <w:lvlText w:val="%1."/>
      <w:lvlJc w:val="left"/>
      <w:pPr>
        <w:ind w:left="1440" w:hanging="360"/>
      </w:pPr>
    </w:lvl>
    <w:lvl w:ilvl="1" w:tplc="7C02CB5E" w:tentative="1">
      <w:start w:val="1"/>
      <w:numFmt w:val="lowerLetter"/>
      <w:lvlText w:val="%2."/>
      <w:lvlJc w:val="left"/>
      <w:pPr>
        <w:ind w:left="2160" w:hanging="360"/>
      </w:pPr>
    </w:lvl>
    <w:lvl w:ilvl="2" w:tplc="54829376" w:tentative="1">
      <w:start w:val="1"/>
      <w:numFmt w:val="lowerRoman"/>
      <w:lvlText w:val="%3."/>
      <w:lvlJc w:val="right"/>
      <w:pPr>
        <w:ind w:left="2880" w:hanging="180"/>
      </w:pPr>
    </w:lvl>
    <w:lvl w:ilvl="3" w:tplc="BC22FFDE" w:tentative="1">
      <w:start w:val="1"/>
      <w:numFmt w:val="decimal"/>
      <w:lvlText w:val="%4."/>
      <w:lvlJc w:val="left"/>
      <w:pPr>
        <w:ind w:left="3600" w:hanging="360"/>
      </w:pPr>
    </w:lvl>
    <w:lvl w:ilvl="4" w:tplc="97DA19F4" w:tentative="1">
      <w:start w:val="1"/>
      <w:numFmt w:val="lowerLetter"/>
      <w:lvlText w:val="%5."/>
      <w:lvlJc w:val="left"/>
      <w:pPr>
        <w:ind w:left="4320" w:hanging="360"/>
      </w:pPr>
    </w:lvl>
    <w:lvl w:ilvl="5" w:tplc="2C5ADA56" w:tentative="1">
      <w:start w:val="1"/>
      <w:numFmt w:val="lowerRoman"/>
      <w:lvlText w:val="%6."/>
      <w:lvlJc w:val="right"/>
      <w:pPr>
        <w:ind w:left="5040" w:hanging="180"/>
      </w:pPr>
    </w:lvl>
    <w:lvl w:ilvl="6" w:tplc="B9B6F6E2" w:tentative="1">
      <w:start w:val="1"/>
      <w:numFmt w:val="decimal"/>
      <w:lvlText w:val="%7."/>
      <w:lvlJc w:val="left"/>
      <w:pPr>
        <w:ind w:left="5760" w:hanging="360"/>
      </w:pPr>
    </w:lvl>
    <w:lvl w:ilvl="7" w:tplc="D4C4F500" w:tentative="1">
      <w:start w:val="1"/>
      <w:numFmt w:val="lowerLetter"/>
      <w:lvlText w:val="%8."/>
      <w:lvlJc w:val="left"/>
      <w:pPr>
        <w:ind w:left="6480" w:hanging="360"/>
      </w:pPr>
    </w:lvl>
    <w:lvl w:ilvl="8" w:tplc="AB9C0154" w:tentative="1">
      <w:start w:val="1"/>
      <w:numFmt w:val="lowerRoman"/>
      <w:lvlText w:val="%9."/>
      <w:lvlJc w:val="right"/>
      <w:pPr>
        <w:ind w:left="7200" w:hanging="180"/>
      </w:pPr>
    </w:lvl>
  </w:abstractNum>
  <w:abstractNum w:abstractNumId="16" w15:restartNumberingAfterBreak="0">
    <w:nsid w:val="1E0B41BC"/>
    <w:multiLevelType w:val="hybridMultilevel"/>
    <w:tmpl w:val="08BEAD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18D8B58"/>
    <w:multiLevelType w:val="hybridMultilevel"/>
    <w:tmpl w:val="57AA8B6A"/>
    <w:lvl w:ilvl="0" w:tplc="DF9CE8E2">
      <w:start w:val="1"/>
      <w:numFmt w:val="decimal"/>
      <w:lvlText w:val="%1."/>
      <w:lvlJc w:val="left"/>
      <w:pPr>
        <w:ind w:left="720" w:hanging="360"/>
      </w:pPr>
    </w:lvl>
    <w:lvl w:ilvl="1" w:tplc="EBE2EC3A">
      <w:start w:val="1"/>
      <w:numFmt w:val="lowerLetter"/>
      <w:lvlText w:val="%2."/>
      <w:lvlJc w:val="left"/>
      <w:pPr>
        <w:ind w:left="1440" w:hanging="360"/>
      </w:pPr>
    </w:lvl>
    <w:lvl w:ilvl="2" w:tplc="1EBEB6DE">
      <w:start w:val="1"/>
      <w:numFmt w:val="lowerRoman"/>
      <w:lvlText w:val="%3."/>
      <w:lvlJc w:val="right"/>
      <w:pPr>
        <w:ind w:left="2160" w:hanging="180"/>
      </w:pPr>
    </w:lvl>
    <w:lvl w:ilvl="3" w:tplc="FB68867A">
      <w:start w:val="1"/>
      <w:numFmt w:val="decimal"/>
      <w:lvlText w:val="%4."/>
      <w:lvlJc w:val="left"/>
      <w:pPr>
        <w:ind w:left="2880" w:hanging="360"/>
      </w:pPr>
    </w:lvl>
    <w:lvl w:ilvl="4" w:tplc="8AAEC42C">
      <w:start w:val="1"/>
      <w:numFmt w:val="lowerLetter"/>
      <w:lvlText w:val="%5."/>
      <w:lvlJc w:val="left"/>
      <w:pPr>
        <w:ind w:left="3600" w:hanging="360"/>
      </w:pPr>
    </w:lvl>
    <w:lvl w:ilvl="5" w:tplc="86D4F834">
      <w:start w:val="1"/>
      <w:numFmt w:val="lowerRoman"/>
      <w:lvlText w:val="%6."/>
      <w:lvlJc w:val="right"/>
      <w:pPr>
        <w:ind w:left="4320" w:hanging="180"/>
      </w:pPr>
    </w:lvl>
    <w:lvl w:ilvl="6" w:tplc="8804A9D6">
      <w:start w:val="1"/>
      <w:numFmt w:val="decimal"/>
      <w:lvlText w:val="%7."/>
      <w:lvlJc w:val="left"/>
      <w:pPr>
        <w:ind w:left="5040" w:hanging="360"/>
      </w:pPr>
    </w:lvl>
    <w:lvl w:ilvl="7" w:tplc="E0748592">
      <w:start w:val="1"/>
      <w:numFmt w:val="lowerLetter"/>
      <w:lvlText w:val="%8."/>
      <w:lvlJc w:val="left"/>
      <w:pPr>
        <w:ind w:left="5760" w:hanging="360"/>
      </w:pPr>
    </w:lvl>
    <w:lvl w:ilvl="8" w:tplc="D24647F8">
      <w:start w:val="1"/>
      <w:numFmt w:val="lowerRoman"/>
      <w:lvlText w:val="%9."/>
      <w:lvlJc w:val="right"/>
      <w:pPr>
        <w:ind w:left="6480" w:hanging="180"/>
      </w:pPr>
    </w:lvl>
  </w:abstractNum>
  <w:abstractNum w:abstractNumId="18" w15:restartNumberingAfterBreak="0">
    <w:nsid w:val="22B62C4F"/>
    <w:multiLevelType w:val="hybridMultilevel"/>
    <w:tmpl w:val="20E4256C"/>
    <w:lvl w:ilvl="0" w:tplc="FB3CB230">
      <w:start w:val="1"/>
      <w:numFmt w:val="decimal"/>
      <w:lvlText w:val="%1."/>
      <w:lvlJc w:val="left"/>
      <w:pPr>
        <w:ind w:left="720" w:hanging="360"/>
      </w:pPr>
      <w:rPr>
        <w:rFonts w:hint="default"/>
      </w:rPr>
    </w:lvl>
    <w:lvl w:ilvl="1" w:tplc="81064DFA">
      <w:start w:val="1"/>
      <w:numFmt w:val="bullet"/>
      <w:lvlText w:val="o"/>
      <w:lvlJc w:val="left"/>
      <w:pPr>
        <w:ind w:left="1440" w:hanging="360"/>
      </w:pPr>
      <w:rPr>
        <w:rFonts w:hint="default" w:ascii="Courier New" w:hAnsi="Courier New"/>
      </w:rPr>
    </w:lvl>
    <w:lvl w:ilvl="2" w:tplc="DFCAEB7A">
      <w:start w:val="1"/>
      <w:numFmt w:val="bullet"/>
      <w:lvlText w:val=""/>
      <w:lvlJc w:val="left"/>
      <w:pPr>
        <w:ind w:left="2160" w:hanging="360"/>
      </w:pPr>
      <w:rPr>
        <w:rFonts w:hint="default" w:ascii="Wingdings" w:hAnsi="Wingdings"/>
      </w:rPr>
    </w:lvl>
    <w:lvl w:ilvl="3" w:tplc="4DB47CFA">
      <w:start w:val="1"/>
      <w:numFmt w:val="bullet"/>
      <w:lvlText w:val=""/>
      <w:lvlJc w:val="left"/>
      <w:pPr>
        <w:ind w:left="2880" w:hanging="360"/>
      </w:pPr>
      <w:rPr>
        <w:rFonts w:hint="default" w:ascii="Symbol" w:hAnsi="Symbol"/>
      </w:rPr>
    </w:lvl>
    <w:lvl w:ilvl="4" w:tplc="159680C4">
      <w:start w:val="1"/>
      <w:numFmt w:val="bullet"/>
      <w:lvlText w:val="o"/>
      <w:lvlJc w:val="left"/>
      <w:pPr>
        <w:ind w:left="3600" w:hanging="360"/>
      </w:pPr>
      <w:rPr>
        <w:rFonts w:hint="default" w:ascii="Courier New" w:hAnsi="Courier New"/>
      </w:rPr>
    </w:lvl>
    <w:lvl w:ilvl="5" w:tplc="6D3C0C32">
      <w:start w:val="1"/>
      <w:numFmt w:val="bullet"/>
      <w:lvlText w:val=""/>
      <w:lvlJc w:val="left"/>
      <w:pPr>
        <w:ind w:left="4320" w:hanging="360"/>
      </w:pPr>
      <w:rPr>
        <w:rFonts w:hint="default" w:ascii="Wingdings" w:hAnsi="Wingdings"/>
      </w:rPr>
    </w:lvl>
    <w:lvl w:ilvl="6" w:tplc="359A9EE8">
      <w:start w:val="1"/>
      <w:numFmt w:val="bullet"/>
      <w:lvlText w:val=""/>
      <w:lvlJc w:val="left"/>
      <w:pPr>
        <w:ind w:left="5040" w:hanging="360"/>
      </w:pPr>
      <w:rPr>
        <w:rFonts w:hint="default" w:ascii="Symbol" w:hAnsi="Symbol"/>
      </w:rPr>
    </w:lvl>
    <w:lvl w:ilvl="7" w:tplc="9AA40DEE">
      <w:start w:val="1"/>
      <w:numFmt w:val="bullet"/>
      <w:lvlText w:val="o"/>
      <w:lvlJc w:val="left"/>
      <w:pPr>
        <w:ind w:left="5760" w:hanging="360"/>
      </w:pPr>
      <w:rPr>
        <w:rFonts w:hint="default" w:ascii="Courier New" w:hAnsi="Courier New"/>
      </w:rPr>
    </w:lvl>
    <w:lvl w:ilvl="8" w:tplc="DDDE4DA6">
      <w:start w:val="1"/>
      <w:numFmt w:val="bullet"/>
      <w:lvlText w:val=""/>
      <w:lvlJc w:val="left"/>
      <w:pPr>
        <w:ind w:left="6480" w:hanging="360"/>
      </w:pPr>
      <w:rPr>
        <w:rFonts w:hint="default" w:ascii="Wingdings" w:hAnsi="Wingdings"/>
      </w:rPr>
    </w:lvl>
  </w:abstractNum>
  <w:abstractNum w:abstractNumId="19" w15:restartNumberingAfterBreak="0">
    <w:nsid w:val="258C2EF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6414230"/>
    <w:multiLevelType w:val="hybridMultilevel"/>
    <w:tmpl w:val="F6CC8F4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1" w15:restartNumberingAfterBreak="0">
    <w:nsid w:val="2ADB5E97"/>
    <w:multiLevelType w:val="hybridMultilevel"/>
    <w:tmpl w:val="1918F0C6"/>
    <w:lvl w:ilvl="0" w:tplc="FFFFFFFF">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362D2B1E"/>
    <w:multiLevelType w:val="hybridMultilevel"/>
    <w:tmpl w:val="2BC21CB0"/>
    <w:lvl w:ilvl="0" w:tplc="0C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3" w15:restartNumberingAfterBreak="0">
    <w:nsid w:val="37834D71"/>
    <w:multiLevelType w:val="hybridMultilevel"/>
    <w:tmpl w:val="C3868BF0"/>
    <w:lvl w:ilvl="0" w:tplc="6F70ABA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39B87D60"/>
    <w:multiLevelType w:val="hybridMultilevel"/>
    <w:tmpl w:val="37E26214"/>
    <w:lvl w:ilvl="0" w:tplc="0C090001">
      <w:start w:val="1"/>
      <w:numFmt w:val="bullet"/>
      <w:lvlText w:val=""/>
      <w:lvlJc w:val="left"/>
      <w:pPr>
        <w:ind w:left="1386" w:hanging="360"/>
      </w:pPr>
      <w:rPr>
        <w:rFonts w:hint="default" w:ascii="Symbol" w:hAnsi="Symbol"/>
      </w:rPr>
    </w:lvl>
    <w:lvl w:ilvl="1" w:tplc="0C090003" w:tentative="1">
      <w:start w:val="1"/>
      <w:numFmt w:val="bullet"/>
      <w:lvlText w:val="o"/>
      <w:lvlJc w:val="left"/>
      <w:pPr>
        <w:ind w:left="2106" w:hanging="360"/>
      </w:pPr>
      <w:rPr>
        <w:rFonts w:hint="default" w:ascii="Courier New" w:hAnsi="Courier New" w:cs="Courier New"/>
      </w:rPr>
    </w:lvl>
    <w:lvl w:ilvl="2" w:tplc="0C090005" w:tentative="1">
      <w:start w:val="1"/>
      <w:numFmt w:val="bullet"/>
      <w:lvlText w:val=""/>
      <w:lvlJc w:val="left"/>
      <w:pPr>
        <w:ind w:left="2826" w:hanging="360"/>
      </w:pPr>
      <w:rPr>
        <w:rFonts w:hint="default" w:ascii="Wingdings" w:hAnsi="Wingdings"/>
      </w:rPr>
    </w:lvl>
    <w:lvl w:ilvl="3" w:tplc="0C090001" w:tentative="1">
      <w:start w:val="1"/>
      <w:numFmt w:val="bullet"/>
      <w:lvlText w:val=""/>
      <w:lvlJc w:val="left"/>
      <w:pPr>
        <w:ind w:left="3546" w:hanging="360"/>
      </w:pPr>
      <w:rPr>
        <w:rFonts w:hint="default" w:ascii="Symbol" w:hAnsi="Symbol"/>
      </w:rPr>
    </w:lvl>
    <w:lvl w:ilvl="4" w:tplc="0C090003" w:tentative="1">
      <w:start w:val="1"/>
      <w:numFmt w:val="bullet"/>
      <w:lvlText w:val="o"/>
      <w:lvlJc w:val="left"/>
      <w:pPr>
        <w:ind w:left="4266" w:hanging="360"/>
      </w:pPr>
      <w:rPr>
        <w:rFonts w:hint="default" w:ascii="Courier New" w:hAnsi="Courier New" w:cs="Courier New"/>
      </w:rPr>
    </w:lvl>
    <w:lvl w:ilvl="5" w:tplc="0C090005" w:tentative="1">
      <w:start w:val="1"/>
      <w:numFmt w:val="bullet"/>
      <w:lvlText w:val=""/>
      <w:lvlJc w:val="left"/>
      <w:pPr>
        <w:ind w:left="4986" w:hanging="360"/>
      </w:pPr>
      <w:rPr>
        <w:rFonts w:hint="default" w:ascii="Wingdings" w:hAnsi="Wingdings"/>
      </w:rPr>
    </w:lvl>
    <w:lvl w:ilvl="6" w:tplc="0C090001" w:tentative="1">
      <w:start w:val="1"/>
      <w:numFmt w:val="bullet"/>
      <w:lvlText w:val=""/>
      <w:lvlJc w:val="left"/>
      <w:pPr>
        <w:ind w:left="5706" w:hanging="360"/>
      </w:pPr>
      <w:rPr>
        <w:rFonts w:hint="default" w:ascii="Symbol" w:hAnsi="Symbol"/>
      </w:rPr>
    </w:lvl>
    <w:lvl w:ilvl="7" w:tplc="0C090003" w:tentative="1">
      <w:start w:val="1"/>
      <w:numFmt w:val="bullet"/>
      <w:lvlText w:val="o"/>
      <w:lvlJc w:val="left"/>
      <w:pPr>
        <w:ind w:left="6426" w:hanging="360"/>
      </w:pPr>
      <w:rPr>
        <w:rFonts w:hint="default" w:ascii="Courier New" w:hAnsi="Courier New" w:cs="Courier New"/>
      </w:rPr>
    </w:lvl>
    <w:lvl w:ilvl="8" w:tplc="0C090005" w:tentative="1">
      <w:start w:val="1"/>
      <w:numFmt w:val="bullet"/>
      <w:lvlText w:val=""/>
      <w:lvlJc w:val="left"/>
      <w:pPr>
        <w:ind w:left="7146" w:hanging="360"/>
      </w:pPr>
      <w:rPr>
        <w:rFonts w:hint="default" w:ascii="Wingdings" w:hAnsi="Wingdings"/>
      </w:rPr>
    </w:lvl>
  </w:abstractNum>
  <w:abstractNum w:abstractNumId="25" w15:restartNumberingAfterBreak="0">
    <w:nsid w:val="3DDFAFC2"/>
    <w:multiLevelType w:val="hybridMultilevel"/>
    <w:tmpl w:val="0C9898AA"/>
    <w:lvl w:ilvl="0" w:tplc="1C5C6036">
      <w:start w:val="1"/>
      <w:numFmt w:val="decimal"/>
      <w:lvlText w:val="%1."/>
      <w:lvlJc w:val="left"/>
      <w:pPr>
        <w:ind w:left="720" w:hanging="360"/>
      </w:pPr>
    </w:lvl>
    <w:lvl w:ilvl="1" w:tplc="533CAA06">
      <w:start w:val="1"/>
      <w:numFmt w:val="lowerLetter"/>
      <w:lvlText w:val="%2)"/>
      <w:lvlJc w:val="left"/>
      <w:pPr>
        <w:ind w:left="1440" w:hanging="360"/>
      </w:pPr>
      <w:rPr>
        <w:rFonts w:hint="default"/>
      </w:rPr>
    </w:lvl>
    <w:lvl w:ilvl="2" w:tplc="32EC06F6">
      <w:start w:val="1"/>
      <w:numFmt w:val="bullet"/>
      <w:lvlText w:val=""/>
      <w:lvlJc w:val="left"/>
      <w:pPr>
        <w:ind w:left="2160" w:hanging="360"/>
      </w:pPr>
      <w:rPr>
        <w:rFonts w:hint="default" w:ascii="Wingdings" w:hAnsi="Wingdings"/>
      </w:rPr>
    </w:lvl>
    <w:lvl w:ilvl="3" w:tplc="7DA80ADE">
      <w:start w:val="1"/>
      <w:numFmt w:val="bullet"/>
      <w:lvlText w:val=""/>
      <w:lvlJc w:val="left"/>
      <w:pPr>
        <w:ind w:left="2880" w:hanging="360"/>
      </w:pPr>
      <w:rPr>
        <w:rFonts w:hint="default" w:ascii="Symbol" w:hAnsi="Symbol"/>
      </w:rPr>
    </w:lvl>
    <w:lvl w:ilvl="4" w:tplc="2702C220">
      <w:start w:val="1"/>
      <w:numFmt w:val="bullet"/>
      <w:lvlText w:val="o"/>
      <w:lvlJc w:val="left"/>
      <w:pPr>
        <w:ind w:left="3600" w:hanging="360"/>
      </w:pPr>
      <w:rPr>
        <w:rFonts w:hint="default" w:ascii="Courier New" w:hAnsi="Courier New"/>
      </w:rPr>
    </w:lvl>
    <w:lvl w:ilvl="5" w:tplc="FC2AA3EC">
      <w:start w:val="1"/>
      <w:numFmt w:val="bullet"/>
      <w:lvlText w:val=""/>
      <w:lvlJc w:val="left"/>
      <w:pPr>
        <w:ind w:left="4320" w:hanging="360"/>
      </w:pPr>
      <w:rPr>
        <w:rFonts w:hint="default" w:ascii="Wingdings" w:hAnsi="Wingdings"/>
      </w:rPr>
    </w:lvl>
    <w:lvl w:ilvl="6" w:tplc="3362B9C8">
      <w:start w:val="1"/>
      <w:numFmt w:val="bullet"/>
      <w:lvlText w:val=""/>
      <w:lvlJc w:val="left"/>
      <w:pPr>
        <w:ind w:left="5040" w:hanging="360"/>
      </w:pPr>
      <w:rPr>
        <w:rFonts w:hint="default" w:ascii="Symbol" w:hAnsi="Symbol"/>
      </w:rPr>
    </w:lvl>
    <w:lvl w:ilvl="7" w:tplc="DF3A7388">
      <w:start w:val="1"/>
      <w:numFmt w:val="bullet"/>
      <w:lvlText w:val="o"/>
      <w:lvlJc w:val="left"/>
      <w:pPr>
        <w:ind w:left="5760" w:hanging="360"/>
      </w:pPr>
      <w:rPr>
        <w:rFonts w:hint="default" w:ascii="Courier New" w:hAnsi="Courier New"/>
      </w:rPr>
    </w:lvl>
    <w:lvl w:ilvl="8" w:tplc="8FD20F02">
      <w:start w:val="1"/>
      <w:numFmt w:val="bullet"/>
      <w:lvlText w:val=""/>
      <w:lvlJc w:val="left"/>
      <w:pPr>
        <w:ind w:left="6480" w:hanging="360"/>
      </w:pPr>
      <w:rPr>
        <w:rFonts w:hint="default" w:ascii="Wingdings" w:hAnsi="Wingdings"/>
      </w:rPr>
    </w:lvl>
  </w:abstractNum>
  <w:abstractNum w:abstractNumId="26" w15:restartNumberingAfterBreak="0">
    <w:nsid w:val="406C3F92"/>
    <w:multiLevelType w:val="hybridMultilevel"/>
    <w:tmpl w:val="163C7190"/>
    <w:lvl w:ilvl="0" w:tplc="FFFFFFFF">
      <w:start w:val="1"/>
      <w:numFmt w:val="decimal"/>
      <w:lvlText w:val="%1."/>
      <w:lvlJc w:val="left"/>
      <w:pPr>
        <w:ind w:left="777" w:hanging="360"/>
      </w:pPr>
      <w:rPr>
        <w:rFonts w:hint="default"/>
      </w:rPr>
    </w:lvl>
    <w:lvl w:ilvl="1" w:tplc="0C090003">
      <w:start w:val="1"/>
      <w:numFmt w:val="bullet"/>
      <w:lvlText w:val="o"/>
      <w:lvlJc w:val="left"/>
      <w:pPr>
        <w:ind w:left="1497" w:hanging="360"/>
      </w:pPr>
      <w:rPr>
        <w:rFonts w:hint="default" w:ascii="Courier New" w:hAnsi="Courier New" w:cs="Courier New"/>
      </w:rPr>
    </w:lvl>
    <w:lvl w:ilvl="2" w:tplc="FFFFFFFF" w:tentative="1">
      <w:start w:val="1"/>
      <w:numFmt w:val="lowerLetter"/>
      <w:lvlText w:val="%3)"/>
      <w:lvlJc w:val="left"/>
      <w:pPr>
        <w:ind w:left="2217" w:hanging="360"/>
      </w:pPr>
      <w:rPr>
        <w:rFonts w:hint="default"/>
      </w:rPr>
    </w:lvl>
    <w:lvl w:ilvl="3" w:tplc="0C090001" w:tentative="1">
      <w:start w:val="1"/>
      <w:numFmt w:val="bullet"/>
      <w:lvlText w:val=""/>
      <w:lvlJc w:val="left"/>
      <w:pPr>
        <w:ind w:left="2937" w:hanging="360"/>
      </w:pPr>
      <w:rPr>
        <w:rFonts w:hint="default" w:ascii="Symbol" w:hAnsi="Symbol"/>
      </w:rPr>
    </w:lvl>
    <w:lvl w:ilvl="4" w:tplc="0C090003" w:tentative="1">
      <w:start w:val="1"/>
      <w:numFmt w:val="bullet"/>
      <w:lvlText w:val="o"/>
      <w:lvlJc w:val="left"/>
      <w:pPr>
        <w:ind w:left="3657" w:hanging="360"/>
      </w:pPr>
      <w:rPr>
        <w:rFonts w:hint="default" w:ascii="Courier New" w:hAnsi="Courier New" w:cs="Courier New"/>
      </w:rPr>
    </w:lvl>
    <w:lvl w:ilvl="5" w:tplc="0C090005" w:tentative="1">
      <w:start w:val="1"/>
      <w:numFmt w:val="bullet"/>
      <w:lvlText w:val=""/>
      <w:lvlJc w:val="left"/>
      <w:pPr>
        <w:ind w:left="4377" w:hanging="360"/>
      </w:pPr>
      <w:rPr>
        <w:rFonts w:hint="default" w:ascii="Wingdings" w:hAnsi="Wingdings"/>
      </w:rPr>
    </w:lvl>
    <w:lvl w:ilvl="6" w:tplc="0C090001" w:tentative="1">
      <w:start w:val="1"/>
      <w:numFmt w:val="bullet"/>
      <w:lvlText w:val=""/>
      <w:lvlJc w:val="left"/>
      <w:pPr>
        <w:ind w:left="5097" w:hanging="360"/>
      </w:pPr>
      <w:rPr>
        <w:rFonts w:hint="default" w:ascii="Symbol" w:hAnsi="Symbol"/>
      </w:rPr>
    </w:lvl>
    <w:lvl w:ilvl="7" w:tplc="0C090003" w:tentative="1">
      <w:start w:val="1"/>
      <w:numFmt w:val="bullet"/>
      <w:lvlText w:val="o"/>
      <w:lvlJc w:val="left"/>
      <w:pPr>
        <w:ind w:left="5817" w:hanging="360"/>
      </w:pPr>
      <w:rPr>
        <w:rFonts w:hint="default" w:ascii="Courier New" w:hAnsi="Courier New" w:cs="Courier New"/>
      </w:rPr>
    </w:lvl>
    <w:lvl w:ilvl="8" w:tplc="0C090005" w:tentative="1">
      <w:start w:val="1"/>
      <w:numFmt w:val="bullet"/>
      <w:lvlText w:val=""/>
      <w:lvlJc w:val="left"/>
      <w:pPr>
        <w:ind w:left="6537" w:hanging="360"/>
      </w:pPr>
      <w:rPr>
        <w:rFonts w:hint="default" w:ascii="Wingdings" w:hAnsi="Wingdings"/>
      </w:rPr>
    </w:lvl>
  </w:abstractNum>
  <w:abstractNum w:abstractNumId="27" w15:restartNumberingAfterBreak="0">
    <w:nsid w:val="408573FF"/>
    <w:multiLevelType w:val="hybridMultilevel"/>
    <w:tmpl w:val="0CC2D26A"/>
    <w:lvl w:ilvl="0" w:tplc="0C090001">
      <w:start w:val="1"/>
      <w:numFmt w:val="bullet"/>
      <w:lvlText w:val=""/>
      <w:lvlJc w:val="left"/>
      <w:pPr>
        <w:ind w:left="72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485635A"/>
    <w:multiLevelType w:val="hybridMultilevel"/>
    <w:tmpl w:val="97B6CCF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45A71F2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7C75DFC"/>
    <w:multiLevelType w:val="hybridMultilevel"/>
    <w:tmpl w:val="CF66FC4A"/>
    <w:lvl w:ilvl="0" w:tplc="FFFFFFFF">
      <w:start w:val="1"/>
      <w:numFmt w:val="decimal"/>
      <w:lvlText w:val="%1."/>
      <w:lvlJc w:val="left"/>
      <w:pPr>
        <w:ind w:left="720" w:hanging="360"/>
      </w:pPr>
    </w:lvl>
    <w:lvl w:ilvl="1" w:tplc="0C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83E2994"/>
    <w:multiLevelType w:val="hybridMultilevel"/>
    <w:tmpl w:val="2B9A3FD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8DBD376"/>
    <w:multiLevelType w:val="multilevel"/>
    <w:tmpl w:val="841A4760"/>
    <w:lvl w:ilvl="0">
      <w:start w:val="1"/>
      <w:numFmt w:val="decimal"/>
      <w:lvlText w:val="%1."/>
      <w:lvlJc w:val="left"/>
      <w:pPr>
        <w:ind w:left="720" w:hanging="360"/>
      </w:pPr>
    </w:lvl>
    <w:lvl w:ilvl="1">
      <w:start w:val="1"/>
      <w:numFmt w:val="decimal"/>
      <w:lvlText w:val="%1."/>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907C4D2"/>
    <w:multiLevelType w:val="hybridMultilevel"/>
    <w:tmpl w:val="BE323832"/>
    <w:lvl w:ilvl="0" w:tplc="54000B16">
      <w:start w:val="1"/>
      <w:numFmt w:val="decimal"/>
      <w:lvlText w:val="%1."/>
      <w:lvlJc w:val="left"/>
      <w:pPr>
        <w:ind w:left="720" w:hanging="360"/>
      </w:pPr>
    </w:lvl>
    <w:lvl w:ilvl="1" w:tplc="909884AE">
      <w:start w:val="1"/>
      <w:numFmt w:val="lowerLetter"/>
      <w:lvlText w:val="%2."/>
      <w:lvlJc w:val="left"/>
      <w:pPr>
        <w:ind w:left="1440" w:hanging="360"/>
      </w:pPr>
    </w:lvl>
    <w:lvl w:ilvl="2" w:tplc="9CA60A8C">
      <w:start w:val="1"/>
      <w:numFmt w:val="lowerRoman"/>
      <w:lvlText w:val="%3."/>
      <w:lvlJc w:val="right"/>
      <w:pPr>
        <w:ind w:left="2160" w:hanging="180"/>
      </w:pPr>
    </w:lvl>
    <w:lvl w:ilvl="3" w:tplc="064CDA4A">
      <w:start w:val="1"/>
      <w:numFmt w:val="decimal"/>
      <w:lvlText w:val="%4."/>
      <w:lvlJc w:val="left"/>
      <w:pPr>
        <w:ind w:left="2880" w:hanging="360"/>
      </w:pPr>
    </w:lvl>
    <w:lvl w:ilvl="4" w:tplc="ECA873D0">
      <w:start w:val="1"/>
      <w:numFmt w:val="lowerLetter"/>
      <w:lvlText w:val="%5."/>
      <w:lvlJc w:val="left"/>
      <w:pPr>
        <w:ind w:left="3600" w:hanging="360"/>
      </w:pPr>
    </w:lvl>
    <w:lvl w:ilvl="5" w:tplc="6428D264">
      <w:start w:val="1"/>
      <w:numFmt w:val="lowerRoman"/>
      <w:lvlText w:val="%6."/>
      <w:lvlJc w:val="right"/>
      <w:pPr>
        <w:ind w:left="4320" w:hanging="180"/>
      </w:pPr>
    </w:lvl>
    <w:lvl w:ilvl="6" w:tplc="02A004DE">
      <w:start w:val="1"/>
      <w:numFmt w:val="decimal"/>
      <w:lvlText w:val="%7."/>
      <w:lvlJc w:val="left"/>
      <w:pPr>
        <w:ind w:left="5040" w:hanging="360"/>
      </w:pPr>
    </w:lvl>
    <w:lvl w:ilvl="7" w:tplc="1C2AD940">
      <w:start w:val="1"/>
      <w:numFmt w:val="lowerLetter"/>
      <w:lvlText w:val="%8."/>
      <w:lvlJc w:val="left"/>
      <w:pPr>
        <w:ind w:left="5760" w:hanging="360"/>
      </w:pPr>
    </w:lvl>
    <w:lvl w:ilvl="8" w:tplc="FF24AFD2">
      <w:start w:val="1"/>
      <w:numFmt w:val="lowerRoman"/>
      <w:lvlText w:val="%9."/>
      <w:lvlJc w:val="right"/>
      <w:pPr>
        <w:ind w:left="6480" w:hanging="180"/>
      </w:pPr>
    </w:lvl>
  </w:abstractNum>
  <w:abstractNum w:abstractNumId="34" w15:restartNumberingAfterBreak="0">
    <w:nsid w:val="4EA7C694"/>
    <w:multiLevelType w:val="hybridMultilevel"/>
    <w:tmpl w:val="3DEC0AB2"/>
    <w:lvl w:ilvl="0" w:tplc="BFF22AAA">
      <w:start w:val="1"/>
      <w:numFmt w:val="lowerRoman"/>
      <w:lvlText w:val="%1)"/>
      <w:lvlJc w:val="right"/>
      <w:pPr>
        <w:ind w:left="2160" w:hanging="360"/>
      </w:pPr>
    </w:lvl>
    <w:lvl w:ilvl="1" w:tplc="44723FC4">
      <w:start w:val="1"/>
      <w:numFmt w:val="lowerLetter"/>
      <w:lvlText w:val="%2."/>
      <w:lvlJc w:val="left"/>
      <w:pPr>
        <w:ind w:left="2880" w:hanging="360"/>
      </w:pPr>
    </w:lvl>
    <w:lvl w:ilvl="2" w:tplc="C88A105E">
      <w:start w:val="1"/>
      <w:numFmt w:val="lowerRoman"/>
      <w:lvlText w:val="%3."/>
      <w:lvlJc w:val="right"/>
      <w:pPr>
        <w:ind w:left="3600" w:hanging="180"/>
      </w:pPr>
    </w:lvl>
    <w:lvl w:ilvl="3" w:tplc="59208F14">
      <w:start w:val="1"/>
      <w:numFmt w:val="decimal"/>
      <w:lvlText w:val="%4."/>
      <w:lvlJc w:val="left"/>
      <w:pPr>
        <w:ind w:left="4320" w:hanging="360"/>
      </w:pPr>
    </w:lvl>
    <w:lvl w:ilvl="4" w:tplc="8962EA14">
      <w:start w:val="1"/>
      <w:numFmt w:val="lowerLetter"/>
      <w:lvlText w:val="%5."/>
      <w:lvlJc w:val="left"/>
      <w:pPr>
        <w:ind w:left="5040" w:hanging="360"/>
      </w:pPr>
    </w:lvl>
    <w:lvl w:ilvl="5" w:tplc="A2F28752">
      <w:start w:val="1"/>
      <w:numFmt w:val="lowerRoman"/>
      <w:lvlText w:val="%6."/>
      <w:lvlJc w:val="right"/>
      <w:pPr>
        <w:ind w:left="5760" w:hanging="180"/>
      </w:pPr>
    </w:lvl>
    <w:lvl w:ilvl="6" w:tplc="CE423BBA">
      <w:start w:val="1"/>
      <w:numFmt w:val="decimal"/>
      <w:lvlText w:val="%7."/>
      <w:lvlJc w:val="left"/>
      <w:pPr>
        <w:ind w:left="6480" w:hanging="360"/>
      </w:pPr>
    </w:lvl>
    <w:lvl w:ilvl="7" w:tplc="C06228A6">
      <w:start w:val="1"/>
      <w:numFmt w:val="lowerLetter"/>
      <w:lvlText w:val="%8."/>
      <w:lvlJc w:val="left"/>
      <w:pPr>
        <w:ind w:left="7200" w:hanging="360"/>
      </w:pPr>
    </w:lvl>
    <w:lvl w:ilvl="8" w:tplc="D8B4EC10">
      <w:start w:val="1"/>
      <w:numFmt w:val="lowerRoman"/>
      <w:lvlText w:val="%9."/>
      <w:lvlJc w:val="right"/>
      <w:pPr>
        <w:ind w:left="7920" w:hanging="180"/>
      </w:pPr>
    </w:lvl>
  </w:abstractNum>
  <w:abstractNum w:abstractNumId="35" w15:restartNumberingAfterBreak="0">
    <w:nsid w:val="527F21C3"/>
    <w:multiLevelType w:val="hybridMultilevel"/>
    <w:tmpl w:val="B68A39D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2934EC8"/>
    <w:multiLevelType w:val="hybridMultilevel"/>
    <w:tmpl w:val="3DAA109A"/>
    <w:lvl w:ilvl="0" w:tplc="5D700A8E">
      <w:start w:val="1"/>
      <w:numFmt w:val="lowerRoman"/>
      <w:lvlText w:val="%1)"/>
      <w:lvlJc w:val="right"/>
      <w:pPr>
        <w:ind w:left="2160" w:hanging="360"/>
      </w:pPr>
    </w:lvl>
    <w:lvl w:ilvl="1" w:tplc="238C1B5C">
      <w:start w:val="1"/>
      <w:numFmt w:val="lowerLetter"/>
      <w:lvlText w:val="%2."/>
      <w:lvlJc w:val="left"/>
      <w:pPr>
        <w:ind w:left="2880" w:hanging="360"/>
      </w:pPr>
    </w:lvl>
    <w:lvl w:ilvl="2" w:tplc="16A074A0">
      <w:start w:val="1"/>
      <w:numFmt w:val="lowerRoman"/>
      <w:lvlText w:val="%3."/>
      <w:lvlJc w:val="right"/>
      <w:pPr>
        <w:ind w:left="3600" w:hanging="180"/>
      </w:pPr>
    </w:lvl>
    <w:lvl w:ilvl="3" w:tplc="896A4E92">
      <w:start w:val="1"/>
      <w:numFmt w:val="decimal"/>
      <w:lvlText w:val="%4."/>
      <w:lvlJc w:val="left"/>
      <w:pPr>
        <w:ind w:left="4320" w:hanging="360"/>
      </w:pPr>
    </w:lvl>
    <w:lvl w:ilvl="4" w:tplc="C31A536C">
      <w:start w:val="1"/>
      <w:numFmt w:val="lowerLetter"/>
      <w:lvlText w:val="%5."/>
      <w:lvlJc w:val="left"/>
      <w:pPr>
        <w:ind w:left="5040" w:hanging="360"/>
      </w:pPr>
    </w:lvl>
    <w:lvl w:ilvl="5" w:tplc="C0A89D68">
      <w:start w:val="1"/>
      <w:numFmt w:val="lowerRoman"/>
      <w:lvlText w:val="%6."/>
      <w:lvlJc w:val="right"/>
      <w:pPr>
        <w:ind w:left="5760" w:hanging="180"/>
      </w:pPr>
    </w:lvl>
    <w:lvl w:ilvl="6" w:tplc="215643A0">
      <w:start w:val="1"/>
      <w:numFmt w:val="decimal"/>
      <w:lvlText w:val="%7."/>
      <w:lvlJc w:val="left"/>
      <w:pPr>
        <w:ind w:left="6480" w:hanging="360"/>
      </w:pPr>
    </w:lvl>
    <w:lvl w:ilvl="7" w:tplc="CAA82344">
      <w:start w:val="1"/>
      <w:numFmt w:val="lowerLetter"/>
      <w:lvlText w:val="%8."/>
      <w:lvlJc w:val="left"/>
      <w:pPr>
        <w:ind w:left="7200" w:hanging="360"/>
      </w:pPr>
    </w:lvl>
    <w:lvl w:ilvl="8" w:tplc="6EB6C0DE">
      <w:start w:val="1"/>
      <w:numFmt w:val="lowerRoman"/>
      <w:lvlText w:val="%9."/>
      <w:lvlJc w:val="right"/>
      <w:pPr>
        <w:ind w:left="7920" w:hanging="180"/>
      </w:pPr>
    </w:lvl>
  </w:abstractNum>
  <w:abstractNum w:abstractNumId="37" w15:restartNumberingAfterBreak="0">
    <w:nsid w:val="62A94899"/>
    <w:multiLevelType w:val="hybridMultilevel"/>
    <w:tmpl w:val="E75C61C4"/>
    <w:lvl w:ilvl="0" w:tplc="0C09001B">
      <w:start w:val="1"/>
      <w:numFmt w:val="lowerRoman"/>
      <w:lvlText w:val="%1."/>
      <w:lvlJc w:val="right"/>
      <w:pPr>
        <w:ind w:left="1440" w:hanging="360"/>
      </w:pPr>
      <w:rPr>
        <w:rFonts w:hint="default"/>
        <w:b w:val="0"/>
        <w:bCs w:val="0"/>
        <w:i w:val="0"/>
        <w:iCs w:val="0"/>
        <w:w w:val="100"/>
        <w:sz w:val="18"/>
        <w:szCs w:val="18"/>
        <w:lang w:val="en-US" w:eastAsia="en-US" w:bidi="ar-SA"/>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644A27B8"/>
    <w:multiLevelType w:val="hybridMultilevel"/>
    <w:tmpl w:val="FFEE1AC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70908C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2906BF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4C16B28"/>
    <w:multiLevelType w:val="hybridMultilevel"/>
    <w:tmpl w:val="32F08AD2"/>
    <w:lvl w:ilvl="0" w:tplc="A3A80D50">
      <w:numFmt w:val="bullet"/>
      <w:lvlText w:val=""/>
      <w:lvlJc w:val="left"/>
      <w:pPr>
        <w:ind w:left="720" w:hanging="360"/>
      </w:pPr>
      <w:rPr>
        <w:rFonts w:hint="default" w:ascii="SymbolMT" w:hAnsi="SymbolMT" w:cs="SymbolMT"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75AD4D17"/>
    <w:multiLevelType w:val="hybridMultilevel"/>
    <w:tmpl w:val="737602F6"/>
    <w:lvl w:ilvl="0" w:tplc="FFFFFFFF">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3" w15:restartNumberingAfterBreak="0">
    <w:nsid w:val="7B28E676"/>
    <w:multiLevelType w:val="hybridMultilevel"/>
    <w:tmpl w:val="AE5EE42C"/>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C2267AC"/>
    <w:multiLevelType w:val="hybridMultilevel"/>
    <w:tmpl w:val="EACC2940"/>
    <w:lvl w:ilvl="0" w:tplc="23281BA6">
      <w:start w:val="1"/>
      <w:numFmt w:val="lowerRoman"/>
      <w:lvlText w:val="(%1)"/>
      <w:lvlJc w:val="left"/>
      <w:pPr>
        <w:ind w:left="1440" w:hanging="360"/>
      </w:pPr>
      <w:rPr>
        <w:rFonts w:hint="default" w:ascii="Century Schoolbook" w:hAnsi="Century Schoolbook" w:eastAsia="Century Schoolbook" w:cs="Century Schoolbook"/>
        <w:b w:val="0"/>
        <w:bCs w:val="0"/>
        <w:i w:val="0"/>
        <w:iCs w:val="0"/>
        <w:w w:val="100"/>
        <w:sz w:val="18"/>
        <w:szCs w:val="18"/>
        <w:lang w:val="en-US" w:eastAsia="en-US" w:bidi="ar-SA"/>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2012104345">
    <w:abstractNumId w:val="36"/>
  </w:num>
  <w:num w:numId="2" w16cid:durableId="251936389">
    <w:abstractNumId w:val="34"/>
  </w:num>
  <w:num w:numId="3" w16cid:durableId="1527332065">
    <w:abstractNumId w:val="6"/>
  </w:num>
  <w:num w:numId="4" w16cid:durableId="949895336">
    <w:abstractNumId w:val="32"/>
  </w:num>
  <w:num w:numId="5" w16cid:durableId="1401059445">
    <w:abstractNumId w:val="33"/>
  </w:num>
  <w:num w:numId="6" w16cid:durableId="1670911289">
    <w:abstractNumId w:val="4"/>
  </w:num>
  <w:num w:numId="7" w16cid:durableId="444034239">
    <w:abstractNumId w:val="18"/>
  </w:num>
  <w:num w:numId="8" w16cid:durableId="45833556">
    <w:abstractNumId w:val="12"/>
  </w:num>
  <w:num w:numId="9" w16cid:durableId="931087132">
    <w:abstractNumId w:val="25"/>
  </w:num>
  <w:num w:numId="10" w16cid:durableId="1806073432">
    <w:abstractNumId w:val="17"/>
  </w:num>
  <w:num w:numId="11" w16cid:durableId="525601214">
    <w:abstractNumId w:val="3"/>
  </w:num>
  <w:num w:numId="12" w16cid:durableId="300577530">
    <w:abstractNumId w:val="28"/>
  </w:num>
  <w:num w:numId="13" w16cid:durableId="1361659980">
    <w:abstractNumId w:val="41"/>
  </w:num>
  <w:num w:numId="14" w16cid:durableId="1737967357">
    <w:abstractNumId w:val="22"/>
  </w:num>
  <w:num w:numId="15" w16cid:durableId="1532112006">
    <w:abstractNumId w:val="24"/>
  </w:num>
  <w:num w:numId="16" w16cid:durableId="588926831">
    <w:abstractNumId w:val="13"/>
  </w:num>
  <w:num w:numId="17" w16cid:durableId="1967154533">
    <w:abstractNumId w:val="16"/>
  </w:num>
  <w:num w:numId="18" w16cid:durableId="36123992">
    <w:abstractNumId w:val="5"/>
  </w:num>
  <w:num w:numId="19" w16cid:durableId="1209799941">
    <w:abstractNumId w:val="15"/>
  </w:num>
  <w:num w:numId="20" w16cid:durableId="930049699">
    <w:abstractNumId w:val="29"/>
  </w:num>
  <w:num w:numId="21" w16cid:durableId="1591616208">
    <w:abstractNumId w:val="1"/>
  </w:num>
  <w:num w:numId="22" w16cid:durableId="1350521971">
    <w:abstractNumId w:val="43"/>
  </w:num>
  <w:num w:numId="23" w16cid:durableId="145821981">
    <w:abstractNumId w:val="0"/>
  </w:num>
  <w:num w:numId="24" w16cid:durableId="1369574450">
    <w:abstractNumId w:val="9"/>
  </w:num>
  <w:num w:numId="25" w16cid:durableId="125438801">
    <w:abstractNumId w:val="19"/>
  </w:num>
  <w:num w:numId="26" w16cid:durableId="619454925">
    <w:abstractNumId w:val="40"/>
  </w:num>
  <w:num w:numId="27" w16cid:durableId="1650940985">
    <w:abstractNumId w:val="2"/>
  </w:num>
  <w:num w:numId="28" w16cid:durableId="1687710825">
    <w:abstractNumId w:val="11"/>
  </w:num>
  <w:num w:numId="29" w16cid:durableId="2029407355">
    <w:abstractNumId w:val="7"/>
  </w:num>
  <w:num w:numId="30" w16cid:durableId="845902848">
    <w:abstractNumId w:val="42"/>
  </w:num>
  <w:num w:numId="31" w16cid:durableId="551574017">
    <w:abstractNumId w:val="31"/>
  </w:num>
  <w:num w:numId="32" w16cid:durableId="1374964380">
    <w:abstractNumId w:val="8"/>
  </w:num>
  <w:num w:numId="33" w16cid:durableId="357899679">
    <w:abstractNumId w:val="39"/>
  </w:num>
  <w:num w:numId="34" w16cid:durableId="1359814993">
    <w:abstractNumId w:val="38"/>
  </w:num>
  <w:num w:numId="35" w16cid:durableId="1323505939">
    <w:abstractNumId w:val="14"/>
  </w:num>
  <w:num w:numId="36" w16cid:durableId="175774081">
    <w:abstractNumId w:val="21"/>
  </w:num>
  <w:num w:numId="37" w16cid:durableId="1248465640">
    <w:abstractNumId w:val="27"/>
  </w:num>
  <w:num w:numId="38" w16cid:durableId="176388505">
    <w:abstractNumId w:val="26"/>
  </w:num>
  <w:num w:numId="39" w16cid:durableId="524906463">
    <w:abstractNumId w:val="44"/>
  </w:num>
  <w:num w:numId="40" w16cid:durableId="1909917997">
    <w:abstractNumId w:val="23"/>
  </w:num>
  <w:num w:numId="41" w16cid:durableId="1486898059">
    <w:abstractNumId w:val="37"/>
  </w:num>
  <w:num w:numId="42" w16cid:durableId="1207335225">
    <w:abstractNumId w:val="35"/>
  </w:num>
  <w:num w:numId="43" w16cid:durableId="1513110604">
    <w:abstractNumId w:val="10"/>
  </w:num>
  <w:num w:numId="44" w16cid:durableId="1776054076">
    <w:abstractNumId w:val="30"/>
  </w:num>
  <w:num w:numId="45" w16cid:durableId="31680755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CE5"/>
    <w:rsid w:val="00012E62"/>
    <w:rsid w:val="0001434E"/>
    <w:rsid w:val="000310E6"/>
    <w:rsid w:val="00031DEB"/>
    <w:rsid w:val="00042AF5"/>
    <w:rsid w:val="000439E8"/>
    <w:rsid w:val="00044B12"/>
    <w:rsid w:val="00047E07"/>
    <w:rsid w:val="00052998"/>
    <w:rsid w:val="00057894"/>
    <w:rsid w:val="00065D38"/>
    <w:rsid w:val="000B51B8"/>
    <w:rsid w:val="000B79F2"/>
    <w:rsid w:val="000E0DDE"/>
    <w:rsid w:val="000E4F8B"/>
    <w:rsid w:val="000F576F"/>
    <w:rsid w:val="0011031B"/>
    <w:rsid w:val="00172644"/>
    <w:rsid w:val="001A6C78"/>
    <w:rsid w:val="001B76F2"/>
    <w:rsid w:val="001C7A43"/>
    <w:rsid w:val="001D4C05"/>
    <w:rsid w:val="001D51C9"/>
    <w:rsid w:val="001E0DF1"/>
    <w:rsid w:val="00210DF2"/>
    <w:rsid w:val="0021285D"/>
    <w:rsid w:val="00227997"/>
    <w:rsid w:val="002463FE"/>
    <w:rsid w:val="002609E9"/>
    <w:rsid w:val="00280960"/>
    <w:rsid w:val="002A78E5"/>
    <w:rsid w:val="002B1693"/>
    <w:rsid w:val="002B7603"/>
    <w:rsid w:val="002C32E8"/>
    <w:rsid w:val="002C7BA0"/>
    <w:rsid w:val="0030347E"/>
    <w:rsid w:val="00320752"/>
    <w:rsid w:val="0036245E"/>
    <w:rsid w:val="003D2832"/>
    <w:rsid w:val="003D77DB"/>
    <w:rsid w:val="0040146A"/>
    <w:rsid w:val="00414FD1"/>
    <w:rsid w:val="00415073"/>
    <w:rsid w:val="00431AAD"/>
    <w:rsid w:val="00446E75"/>
    <w:rsid w:val="00472D36"/>
    <w:rsid w:val="00486B77"/>
    <w:rsid w:val="00492FBB"/>
    <w:rsid w:val="004933E4"/>
    <w:rsid w:val="00495525"/>
    <w:rsid w:val="004B17C7"/>
    <w:rsid w:val="004B24FA"/>
    <w:rsid w:val="004C12EE"/>
    <w:rsid w:val="004C4D88"/>
    <w:rsid w:val="004C5AAC"/>
    <w:rsid w:val="004D2A9E"/>
    <w:rsid w:val="00512F86"/>
    <w:rsid w:val="00535EE9"/>
    <w:rsid w:val="00536DF8"/>
    <w:rsid w:val="00552C5A"/>
    <w:rsid w:val="00570ECF"/>
    <w:rsid w:val="0057257B"/>
    <w:rsid w:val="00584408"/>
    <w:rsid w:val="00593247"/>
    <w:rsid w:val="0059577B"/>
    <w:rsid w:val="005D2C90"/>
    <w:rsid w:val="005D3C28"/>
    <w:rsid w:val="006145B1"/>
    <w:rsid w:val="006202A3"/>
    <w:rsid w:val="00623719"/>
    <w:rsid w:val="00632FD6"/>
    <w:rsid w:val="00664AE4"/>
    <w:rsid w:val="00670FF2"/>
    <w:rsid w:val="00671CE5"/>
    <w:rsid w:val="006B3524"/>
    <w:rsid w:val="006C57D1"/>
    <w:rsid w:val="006D063D"/>
    <w:rsid w:val="006E011A"/>
    <w:rsid w:val="006F0946"/>
    <w:rsid w:val="006F1346"/>
    <w:rsid w:val="00715038"/>
    <w:rsid w:val="00741B49"/>
    <w:rsid w:val="00756559"/>
    <w:rsid w:val="00790536"/>
    <w:rsid w:val="007A7AE4"/>
    <w:rsid w:val="007E4A42"/>
    <w:rsid w:val="007F69F2"/>
    <w:rsid w:val="00825E7C"/>
    <w:rsid w:val="00832AB9"/>
    <w:rsid w:val="00871A51"/>
    <w:rsid w:val="00881D47"/>
    <w:rsid w:val="008A5672"/>
    <w:rsid w:val="008C1C69"/>
    <w:rsid w:val="008D5E2C"/>
    <w:rsid w:val="008D767F"/>
    <w:rsid w:val="008E56C7"/>
    <w:rsid w:val="00904494"/>
    <w:rsid w:val="00905CE4"/>
    <w:rsid w:val="00916C83"/>
    <w:rsid w:val="00950265"/>
    <w:rsid w:val="0095382A"/>
    <w:rsid w:val="00956A48"/>
    <w:rsid w:val="00995DB9"/>
    <w:rsid w:val="00997EF5"/>
    <w:rsid w:val="009B10CE"/>
    <w:rsid w:val="009B1DFE"/>
    <w:rsid w:val="009C78DF"/>
    <w:rsid w:val="009F25D6"/>
    <w:rsid w:val="00A01596"/>
    <w:rsid w:val="00A160D9"/>
    <w:rsid w:val="00A47C78"/>
    <w:rsid w:val="00A54B9B"/>
    <w:rsid w:val="00A924BB"/>
    <w:rsid w:val="00A96A62"/>
    <w:rsid w:val="00AF4399"/>
    <w:rsid w:val="00B010CA"/>
    <w:rsid w:val="00B05014"/>
    <w:rsid w:val="00B11374"/>
    <w:rsid w:val="00B20CFD"/>
    <w:rsid w:val="00B41416"/>
    <w:rsid w:val="00B44539"/>
    <w:rsid w:val="00B4EA58"/>
    <w:rsid w:val="00B64891"/>
    <w:rsid w:val="00B750BB"/>
    <w:rsid w:val="00BB19BB"/>
    <w:rsid w:val="00BB1E13"/>
    <w:rsid w:val="00BC5A52"/>
    <w:rsid w:val="00BD04D3"/>
    <w:rsid w:val="00BD0BEF"/>
    <w:rsid w:val="00C062C7"/>
    <w:rsid w:val="00C1090E"/>
    <w:rsid w:val="00C423DF"/>
    <w:rsid w:val="00C75331"/>
    <w:rsid w:val="00C80519"/>
    <w:rsid w:val="00CB4D2A"/>
    <w:rsid w:val="00CE068D"/>
    <w:rsid w:val="00CF16A9"/>
    <w:rsid w:val="00CF3BAF"/>
    <w:rsid w:val="00D030E7"/>
    <w:rsid w:val="00D06152"/>
    <w:rsid w:val="00D06BE9"/>
    <w:rsid w:val="00D42ED8"/>
    <w:rsid w:val="00D532C2"/>
    <w:rsid w:val="00D76CE3"/>
    <w:rsid w:val="00DC029F"/>
    <w:rsid w:val="00DC7C73"/>
    <w:rsid w:val="00DE492C"/>
    <w:rsid w:val="00DF2239"/>
    <w:rsid w:val="00E03824"/>
    <w:rsid w:val="00E12041"/>
    <w:rsid w:val="00E12E72"/>
    <w:rsid w:val="00E146FE"/>
    <w:rsid w:val="00E35D8C"/>
    <w:rsid w:val="00E4156E"/>
    <w:rsid w:val="00E60DD6"/>
    <w:rsid w:val="00EA2BB3"/>
    <w:rsid w:val="00EB50CC"/>
    <w:rsid w:val="00ED3F47"/>
    <w:rsid w:val="00ED5724"/>
    <w:rsid w:val="00EE520D"/>
    <w:rsid w:val="00EF0285"/>
    <w:rsid w:val="00F16DF5"/>
    <w:rsid w:val="00F24354"/>
    <w:rsid w:val="00F34655"/>
    <w:rsid w:val="00F7718D"/>
    <w:rsid w:val="00FC1F06"/>
    <w:rsid w:val="00FC4AC5"/>
    <w:rsid w:val="00FF32E3"/>
    <w:rsid w:val="01E9FE8A"/>
    <w:rsid w:val="0212C672"/>
    <w:rsid w:val="0250BAB9"/>
    <w:rsid w:val="0254E895"/>
    <w:rsid w:val="0258A83F"/>
    <w:rsid w:val="027CEE91"/>
    <w:rsid w:val="029A2B54"/>
    <w:rsid w:val="02ADE822"/>
    <w:rsid w:val="02BE26DA"/>
    <w:rsid w:val="032207FE"/>
    <w:rsid w:val="03EC8B1A"/>
    <w:rsid w:val="03F478A0"/>
    <w:rsid w:val="0420AC78"/>
    <w:rsid w:val="0451A609"/>
    <w:rsid w:val="0461B058"/>
    <w:rsid w:val="04BDD85F"/>
    <w:rsid w:val="05219F4C"/>
    <w:rsid w:val="052870D1"/>
    <w:rsid w:val="05885B7B"/>
    <w:rsid w:val="05904901"/>
    <w:rsid w:val="05BA0728"/>
    <w:rsid w:val="068D5945"/>
    <w:rsid w:val="07242BDC"/>
    <w:rsid w:val="07A51870"/>
    <w:rsid w:val="07D77E44"/>
    <w:rsid w:val="0947A276"/>
    <w:rsid w:val="09895BFC"/>
    <w:rsid w:val="09914982"/>
    <w:rsid w:val="099388B7"/>
    <w:rsid w:val="0A1E8EB6"/>
    <w:rsid w:val="0A8DB3E1"/>
    <w:rsid w:val="0AB14EBD"/>
    <w:rsid w:val="0B2D19E3"/>
    <w:rsid w:val="0BC86133"/>
    <w:rsid w:val="0BD3C54C"/>
    <w:rsid w:val="0BFF8A85"/>
    <w:rsid w:val="0C193324"/>
    <w:rsid w:val="0C49BE54"/>
    <w:rsid w:val="0C5CB7EE"/>
    <w:rsid w:val="0C64D0D9"/>
    <w:rsid w:val="0CC0FCBE"/>
    <w:rsid w:val="0CC8EA44"/>
    <w:rsid w:val="0D6A5CDC"/>
    <w:rsid w:val="0D936D60"/>
    <w:rsid w:val="0DF8884F"/>
    <w:rsid w:val="0E00CE4A"/>
    <w:rsid w:val="0F2F3DC1"/>
    <w:rsid w:val="0F383EEF"/>
    <w:rsid w:val="0FC58B06"/>
    <w:rsid w:val="0FFA1F1B"/>
    <w:rsid w:val="106FCC5B"/>
    <w:rsid w:val="10CB0E22"/>
    <w:rsid w:val="10D2FBA8"/>
    <w:rsid w:val="116A92C8"/>
    <w:rsid w:val="11946DE1"/>
    <w:rsid w:val="119C5B67"/>
    <w:rsid w:val="11FB9766"/>
    <w:rsid w:val="122EF797"/>
    <w:rsid w:val="1266DE83"/>
    <w:rsid w:val="126ECC09"/>
    <w:rsid w:val="127652AE"/>
    <w:rsid w:val="12DC382A"/>
    <w:rsid w:val="13E512BD"/>
    <w:rsid w:val="140A9C6A"/>
    <w:rsid w:val="1433FBE6"/>
    <w:rsid w:val="1467C9D3"/>
    <w:rsid w:val="14E52D34"/>
    <w:rsid w:val="152C884B"/>
    <w:rsid w:val="15981CBE"/>
    <w:rsid w:val="159A1A16"/>
    <w:rsid w:val="159ADDE4"/>
    <w:rsid w:val="15FF8D68"/>
    <w:rsid w:val="16039A34"/>
    <w:rsid w:val="162D29B3"/>
    <w:rsid w:val="1660B57F"/>
    <w:rsid w:val="166FCC8A"/>
    <w:rsid w:val="16B39489"/>
    <w:rsid w:val="16ED523B"/>
    <w:rsid w:val="16F816C5"/>
    <w:rsid w:val="16F9B892"/>
    <w:rsid w:val="172D2733"/>
    <w:rsid w:val="1735EA77"/>
    <w:rsid w:val="17EBDCD3"/>
    <w:rsid w:val="18B20ED1"/>
    <w:rsid w:val="18BE1532"/>
    <w:rsid w:val="18E63781"/>
    <w:rsid w:val="18F675DD"/>
    <w:rsid w:val="193B3AF6"/>
    <w:rsid w:val="195CBC1F"/>
    <w:rsid w:val="1973BBCC"/>
    <w:rsid w:val="198D0392"/>
    <w:rsid w:val="19A76D4C"/>
    <w:rsid w:val="1A6D6143"/>
    <w:rsid w:val="1B0F8C2D"/>
    <w:rsid w:val="1B433DAD"/>
    <w:rsid w:val="1B71B246"/>
    <w:rsid w:val="1C095B9A"/>
    <w:rsid w:val="1C1E591B"/>
    <w:rsid w:val="1C59BD75"/>
    <w:rsid w:val="1C5B6815"/>
    <w:rsid w:val="1C67EAFE"/>
    <w:rsid w:val="1C819F30"/>
    <w:rsid w:val="1D53E89F"/>
    <w:rsid w:val="1DB17EB0"/>
    <w:rsid w:val="1E1EEAD1"/>
    <w:rsid w:val="1EC9C293"/>
    <w:rsid w:val="1EFB3239"/>
    <w:rsid w:val="1F09C1B2"/>
    <w:rsid w:val="1F0D9B85"/>
    <w:rsid w:val="1F18A535"/>
    <w:rsid w:val="1F40FC5C"/>
    <w:rsid w:val="1F4D4F11"/>
    <w:rsid w:val="1F683FAA"/>
    <w:rsid w:val="1F977A9C"/>
    <w:rsid w:val="1FB93FF2"/>
    <w:rsid w:val="1FBABB32"/>
    <w:rsid w:val="203F70EF"/>
    <w:rsid w:val="20541D7F"/>
    <w:rsid w:val="207BD895"/>
    <w:rsid w:val="20BDE75D"/>
    <w:rsid w:val="20D0E5A2"/>
    <w:rsid w:val="20DCCCBD"/>
    <w:rsid w:val="21334AFD"/>
    <w:rsid w:val="21568B93"/>
    <w:rsid w:val="21C65260"/>
    <w:rsid w:val="21DEDE8E"/>
    <w:rsid w:val="2220E771"/>
    <w:rsid w:val="22B5495D"/>
    <w:rsid w:val="23303A60"/>
    <w:rsid w:val="238BBE41"/>
    <w:rsid w:val="23A9F48A"/>
    <w:rsid w:val="23EFC190"/>
    <w:rsid w:val="2488C4A3"/>
    <w:rsid w:val="248CB115"/>
    <w:rsid w:val="24B66E73"/>
    <w:rsid w:val="25768976"/>
    <w:rsid w:val="257D361E"/>
    <w:rsid w:val="25F8E8D5"/>
    <w:rsid w:val="2629F17F"/>
    <w:rsid w:val="26523ED4"/>
    <w:rsid w:val="2750DE77"/>
    <w:rsid w:val="27608AEA"/>
    <w:rsid w:val="2770F061"/>
    <w:rsid w:val="27D6D0BB"/>
    <w:rsid w:val="28482999"/>
    <w:rsid w:val="285F2F64"/>
    <w:rsid w:val="28850BAB"/>
    <w:rsid w:val="28BF9E86"/>
    <w:rsid w:val="28F43157"/>
    <w:rsid w:val="28F5FB29"/>
    <w:rsid w:val="2989DF96"/>
    <w:rsid w:val="29CB1D16"/>
    <w:rsid w:val="2A108AEE"/>
    <w:rsid w:val="2A606BF5"/>
    <w:rsid w:val="2AFBF299"/>
    <w:rsid w:val="2B05E22C"/>
    <w:rsid w:val="2B9C2CFB"/>
    <w:rsid w:val="2BB0222F"/>
    <w:rsid w:val="2BBF644D"/>
    <w:rsid w:val="2CBD49B1"/>
    <w:rsid w:val="2D18340A"/>
    <w:rsid w:val="2D2F96B9"/>
    <w:rsid w:val="2D887617"/>
    <w:rsid w:val="2DAD1046"/>
    <w:rsid w:val="2DC0EBB5"/>
    <w:rsid w:val="2DF176E5"/>
    <w:rsid w:val="2DF758B8"/>
    <w:rsid w:val="2EE6421C"/>
    <w:rsid w:val="2F2E7CDF"/>
    <w:rsid w:val="2F378850"/>
    <w:rsid w:val="2F5B8555"/>
    <w:rsid w:val="2FCF63BC"/>
    <w:rsid w:val="30264F61"/>
    <w:rsid w:val="302BFDB9"/>
    <w:rsid w:val="306DAA78"/>
    <w:rsid w:val="30D944F3"/>
    <w:rsid w:val="3140AF95"/>
    <w:rsid w:val="318EDD8B"/>
    <w:rsid w:val="31EDBDED"/>
    <w:rsid w:val="322608EB"/>
    <w:rsid w:val="32276F41"/>
    <w:rsid w:val="32ED2CAE"/>
    <w:rsid w:val="336DC0AD"/>
    <w:rsid w:val="33A34FF7"/>
    <w:rsid w:val="33EB06DF"/>
    <w:rsid w:val="33F6E532"/>
    <w:rsid w:val="357EEAB5"/>
    <w:rsid w:val="36A5616F"/>
    <w:rsid w:val="36F15401"/>
    <w:rsid w:val="37326833"/>
    <w:rsid w:val="379ADFA2"/>
    <w:rsid w:val="38B68040"/>
    <w:rsid w:val="390D4147"/>
    <w:rsid w:val="39127F15"/>
    <w:rsid w:val="397DF1A9"/>
    <w:rsid w:val="3980E755"/>
    <w:rsid w:val="39DB1C37"/>
    <w:rsid w:val="3A30E249"/>
    <w:rsid w:val="3A51153F"/>
    <w:rsid w:val="3A7355DF"/>
    <w:rsid w:val="3A96C9BC"/>
    <w:rsid w:val="3AD0AA14"/>
    <w:rsid w:val="3AD4056F"/>
    <w:rsid w:val="3ADD083F"/>
    <w:rsid w:val="3BF67BFE"/>
    <w:rsid w:val="3CB5D44A"/>
    <w:rsid w:val="3D0FFCFF"/>
    <w:rsid w:val="3D70D43D"/>
    <w:rsid w:val="3DE5F038"/>
    <w:rsid w:val="3E221AC7"/>
    <w:rsid w:val="3F54876D"/>
    <w:rsid w:val="3F6055EB"/>
    <w:rsid w:val="411D90FA"/>
    <w:rsid w:val="41A14C54"/>
    <w:rsid w:val="41CA1E95"/>
    <w:rsid w:val="41E81416"/>
    <w:rsid w:val="4211A307"/>
    <w:rsid w:val="428C6BF5"/>
    <w:rsid w:val="42B9615B"/>
    <w:rsid w:val="42EF9D8A"/>
    <w:rsid w:val="431651B7"/>
    <w:rsid w:val="432300AB"/>
    <w:rsid w:val="438BD1FD"/>
    <w:rsid w:val="43B395BD"/>
    <w:rsid w:val="43BE9C32"/>
    <w:rsid w:val="43C62DD8"/>
    <w:rsid w:val="44209384"/>
    <w:rsid w:val="445531BC"/>
    <w:rsid w:val="451DA91C"/>
    <w:rsid w:val="4547F834"/>
    <w:rsid w:val="4549F663"/>
    <w:rsid w:val="45F1021D"/>
    <w:rsid w:val="470944B1"/>
    <w:rsid w:val="470DB78E"/>
    <w:rsid w:val="471886C3"/>
    <w:rsid w:val="47538494"/>
    <w:rsid w:val="475A4B25"/>
    <w:rsid w:val="47CA412D"/>
    <w:rsid w:val="47EC87A7"/>
    <w:rsid w:val="485ADDF1"/>
    <w:rsid w:val="486EE8D2"/>
    <w:rsid w:val="48762508"/>
    <w:rsid w:val="487F98F6"/>
    <w:rsid w:val="48D93A84"/>
    <w:rsid w:val="49329912"/>
    <w:rsid w:val="4992D3C2"/>
    <w:rsid w:val="4995F9FF"/>
    <w:rsid w:val="4A6D4664"/>
    <w:rsid w:val="4AC47340"/>
    <w:rsid w:val="4B01E1EF"/>
    <w:rsid w:val="4B158508"/>
    <w:rsid w:val="4B18B64C"/>
    <w:rsid w:val="4B386A5A"/>
    <w:rsid w:val="4B927EB3"/>
    <w:rsid w:val="4BB048AD"/>
    <w:rsid w:val="4C0C698B"/>
    <w:rsid w:val="4C0F06A0"/>
    <w:rsid w:val="4C12E176"/>
    <w:rsid w:val="4C347FA7"/>
    <w:rsid w:val="4C70F77C"/>
    <w:rsid w:val="4CA59FD6"/>
    <w:rsid w:val="4D32B443"/>
    <w:rsid w:val="4DFC1402"/>
    <w:rsid w:val="4E9F044C"/>
    <w:rsid w:val="4ECE84A4"/>
    <w:rsid w:val="4ED5502D"/>
    <w:rsid w:val="4EEEDA7A"/>
    <w:rsid w:val="4F42630B"/>
    <w:rsid w:val="4F6C2069"/>
    <w:rsid w:val="4F97E463"/>
    <w:rsid w:val="5047EBEC"/>
    <w:rsid w:val="506A5505"/>
    <w:rsid w:val="50D3DCC8"/>
    <w:rsid w:val="50DE336C"/>
    <w:rsid w:val="5107F0CA"/>
    <w:rsid w:val="5133B4C4"/>
    <w:rsid w:val="51E2DAD7"/>
    <w:rsid w:val="51EE3CFC"/>
    <w:rsid w:val="52062566"/>
    <w:rsid w:val="52486BFD"/>
    <w:rsid w:val="5272FFEF"/>
    <w:rsid w:val="52E0BFFC"/>
    <w:rsid w:val="5310917A"/>
    <w:rsid w:val="536C03AC"/>
    <w:rsid w:val="537EAB38"/>
    <w:rsid w:val="53A1F5C7"/>
    <w:rsid w:val="53E90F5F"/>
    <w:rsid w:val="5415D42E"/>
    <w:rsid w:val="54B0B1BB"/>
    <w:rsid w:val="54C882EF"/>
    <w:rsid w:val="5507D40D"/>
    <w:rsid w:val="551A7B99"/>
    <w:rsid w:val="553DC628"/>
    <w:rsid w:val="5572DFE8"/>
    <w:rsid w:val="55DB61ED"/>
    <w:rsid w:val="56BB4143"/>
    <w:rsid w:val="5785ADD9"/>
    <w:rsid w:val="578B209B"/>
    <w:rsid w:val="57E8527D"/>
    <w:rsid w:val="57F9876D"/>
    <w:rsid w:val="580023B1"/>
    <w:rsid w:val="583F74CF"/>
    <w:rsid w:val="587566EA"/>
    <w:rsid w:val="58A0B9A1"/>
    <w:rsid w:val="5926F0FC"/>
    <w:rsid w:val="594842BB"/>
    <w:rsid w:val="598422DE"/>
    <w:rsid w:val="5A082668"/>
    <w:rsid w:val="5A11374B"/>
    <w:rsid w:val="5A64A4F0"/>
    <w:rsid w:val="5A8515B2"/>
    <w:rsid w:val="5ADA970A"/>
    <w:rsid w:val="5B612B88"/>
    <w:rsid w:val="5BAD07AC"/>
    <w:rsid w:val="5C20E613"/>
    <w:rsid w:val="5C261466"/>
    <w:rsid w:val="5C50D04A"/>
    <w:rsid w:val="5C72BE3C"/>
    <w:rsid w:val="5CC731D5"/>
    <w:rsid w:val="5E2372A3"/>
    <w:rsid w:val="5E71E7A7"/>
    <w:rsid w:val="5EA5D076"/>
    <w:rsid w:val="5EF4BFE8"/>
    <w:rsid w:val="5F21BD5F"/>
    <w:rsid w:val="5FAE082D"/>
    <w:rsid w:val="5FBADDD5"/>
    <w:rsid w:val="601A1D77"/>
    <w:rsid w:val="6048A2CC"/>
    <w:rsid w:val="61B744AF"/>
    <w:rsid w:val="61BD85A2"/>
    <w:rsid w:val="62BF306E"/>
    <w:rsid w:val="62F6E3C6"/>
    <w:rsid w:val="62FA552C"/>
    <w:rsid w:val="6342D658"/>
    <w:rsid w:val="63531510"/>
    <w:rsid w:val="63C8310B"/>
    <w:rsid w:val="641B6EA7"/>
    <w:rsid w:val="64277F48"/>
    <w:rsid w:val="64F0BD03"/>
    <w:rsid w:val="654AD90F"/>
    <w:rsid w:val="6590AF6E"/>
    <w:rsid w:val="65E04AE0"/>
    <w:rsid w:val="6659D879"/>
    <w:rsid w:val="67CAE16D"/>
    <w:rsid w:val="68047B7B"/>
    <w:rsid w:val="68268633"/>
    <w:rsid w:val="68700247"/>
    <w:rsid w:val="68D910DD"/>
    <w:rsid w:val="6923B26F"/>
    <w:rsid w:val="695D1467"/>
    <w:rsid w:val="699BEFC0"/>
    <w:rsid w:val="69F7257C"/>
    <w:rsid w:val="6A37728F"/>
    <w:rsid w:val="6A73CBF1"/>
    <w:rsid w:val="6B02822F"/>
    <w:rsid w:val="6B9526E1"/>
    <w:rsid w:val="6B9FED00"/>
    <w:rsid w:val="6C94B529"/>
    <w:rsid w:val="6CD4B1D6"/>
    <w:rsid w:val="6CF9F756"/>
    <w:rsid w:val="6DDC6D81"/>
    <w:rsid w:val="6E1F50F8"/>
    <w:rsid w:val="6E526689"/>
    <w:rsid w:val="6F1C0683"/>
    <w:rsid w:val="6FB21C3F"/>
    <w:rsid w:val="707A39AF"/>
    <w:rsid w:val="70BCB5E5"/>
    <w:rsid w:val="70DD0D8D"/>
    <w:rsid w:val="7168264C"/>
    <w:rsid w:val="71DA73C5"/>
    <w:rsid w:val="7202C750"/>
    <w:rsid w:val="723A96EE"/>
    <w:rsid w:val="732512E7"/>
    <w:rsid w:val="73692DA3"/>
    <w:rsid w:val="73E1DBCE"/>
    <w:rsid w:val="73FF5536"/>
    <w:rsid w:val="74379FCC"/>
    <w:rsid w:val="747EFAE3"/>
    <w:rsid w:val="74B8EF6B"/>
    <w:rsid w:val="74F4F3EB"/>
    <w:rsid w:val="75520000"/>
    <w:rsid w:val="757237B0"/>
    <w:rsid w:val="76A0CE65"/>
    <w:rsid w:val="76BDB50C"/>
    <w:rsid w:val="76BF4E43"/>
    <w:rsid w:val="7715F597"/>
    <w:rsid w:val="773A3BE9"/>
    <w:rsid w:val="7808BC0F"/>
    <w:rsid w:val="7822D6DA"/>
    <w:rsid w:val="782F5BAA"/>
    <w:rsid w:val="78695DB4"/>
    <w:rsid w:val="78800168"/>
    <w:rsid w:val="788601FE"/>
    <w:rsid w:val="78F57B07"/>
    <w:rsid w:val="790F0A5E"/>
    <w:rsid w:val="794E4708"/>
    <w:rsid w:val="7985D0F0"/>
    <w:rsid w:val="7A14AAC9"/>
    <w:rsid w:val="7A45A8D3"/>
    <w:rsid w:val="7A4D9659"/>
    <w:rsid w:val="7AA2D63C"/>
    <w:rsid w:val="7ABE6B3A"/>
    <w:rsid w:val="7ABEF4DE"/>
    <w:rsid w:val="7B107D5E"/>
    <w:rsid w:val="7BAC300D"/>
    <w:rsid w:val="7BBDA2C0"/>
    <w:rsid w:val="7D4448F3"/>
    <w:rsid w:val="7E0E13EC"/>
    <w:rsid w:val="7E11BFEC"/>
    <w:rsid w:val="7E6B17CD"/>
    <w:rsid w:val="7EBAB242"/>
    <w:rsid w:val="7EFAD469"/>
    <w:rsid w:val="7F454DCE"/>
    <w:rsid w:val="7F5C90D4"/>
    <w:rsid w:val="7F8FE3DC"/>
    <w:rsid w:val="7F91D361"/>
    <w:rsid w:val="7FBD860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8D5A4"/>
  <w15:chartTrackingRefBased/>
  <w15:docId w15:val="{EE9469C3-E92F-4F15-BE15-7D8545C6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12E72"/>
    <w:pPr>
      <w:keepNext/>
      <w:keepLines/>
      <w:spacing w:before="240" w:after="0"/>
      <w:outlineLvl w:val="0"/>
    </w:pPr>
    <w:rPr>
      <w:rFonts w:asciiTheme="majorHAnsi" w:hAnsiTheme="majorHAnsi" w:eastAsiaTheme="majorEastAsia" w:cstheme="majorBidi"/>
      <w:color w:val="2F5496" w:themeColor="accent1" w:themeShade="BF"/>
      <w:sz w:val="32"/>
      <w:szCs w:val="40"/>
    </w:rPr>
  </w:style>
  <w:style w:type="paragraph" w:styleId="Heading2">
    <w:name w:val="heading 2"/>
    <w:basedOn w:val="Normal"/>
    <w:next w:val="Normal"/>
    <w:link w:val="Heading2Char"/>
    <w:uiPriority w:val="9"/>
    <w:unhideWhenUsed/>
    <w:qFormat/>
    <w:rsid w:val="00E12E72"/>
    <w:pPr>
      <w:keepNext/>
      <w:keepLines/>
      <w:spacing w:before="40" w:after="0"/>
      <w:outlineLvl w:val="1"/>
    </w:pPr>
    <w:rPr>
      <w:rFonts w:ascii="Arial" w:hAnsi="Arial" w:eastAsiaTheme="majorEastAsia" w:cstheme="majorBidi"/>
      <w:b/>
      <w:color w:val="1F3864" w:themeColor="accent1" w:themeShade="80"/>
      <w:sz w:val="28"/>
      <w:szCs w:val="33"/>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71CE5"/>
    <w:pPr>
      <w:tabs>
        <w:tab w:val="center" w:pos="4513"/>
        <w:tab w:val="right" w:pos="9026"/>
      </w:tabs>
      <w:spacing w:after="0" w:line="240" w:lineRule="auto"/>
    </w:pPr>
  </w:style>
  <w:style w:type="character" w:styleId="HeaderChar" w:customStyle="1">
    <w:name w:val="Header Char"/>
    <w:basedOn w:val="DefaultParagraphFont"/>
    <w:link w:val="Header"/>
    <w:uiPriority w:val="99"/>
    <w:rsid w:val="00671CE5"/>
  </w:style>
  <w:style w:type="paragraph" w:styleId="Footer">
    <w:name w:val="footer"/>
    <w:basedOn w:val="Normal"/>
    <w:link w:val="FooterChar"/>
    <w:uiPriority w:val="99"/>
    <w:unhideWhenUsed/>
    <w:rsid w:val="00671CE5"/>
    <w:pPr>
      <w:tabs>
        <w:tab w:val="center" w:pos="4513"/>
        <w:tab w:val="right" w:pos="9026"/>
      </w:tabs>
      <w:spacing w:after="0" w:line="240" w:lineRule="auto"/>
    </w:pPr>
  </w:style>
  <w:style w:type="character" w:styleId="FooterChar" w:customStyle="1">
    <w:name w:val="Footer Char"/>
    <w:basedOn w:val="DefaultParagraphFont"/>
    <w:link w:val="Footer"/>
    <w:uiPriority w:val="99"/>
    <w:rsid w:val="00671CE5"/>
  </w:style>
  <w:style w:type="paragraph" w:styleId="Default" w:customStyle="1">
    <w:name w:val="Default"/>
    <w:rsid w:val="00E4156E"/>
    <w:pPr>
      <w:autoSpaceDE w:val="0"/>
      <w:autoSpaceDN w:val="0"/>
      <w:adjustRightInd w:val="0"/>
      <w:spacing w:after="0" w:line="240" w:lineRule="auto"/>
    </w:pPr>
    <w:rPr>
      <w:rFonts w:ascii="Arial" w:hAnsi="Arial" w:cs="Arial"/>
      <w:color w:val="000000"/>
      <w:kern w:val="0"/>
      <w:sz w:val="24"/>
      <w:szCs w:val="24"/>
      <w:lang w:bidi="ar-SA"/>
    </w:rPr>
  </w:style>
  <w:style w:type="paragraph" w:styleId="ListParagraph">
    <w:name w:val="List Paragraph"/>
    <w:basedOn w:val="Normal"/>
    <w:uiPriority w:val="34"/>
    <w:qFormat/>
    <w:rsid w:val="00E4156E"/>
    <w:pPr>
      <w:ind w:left="720"/>
      <w:contextualSpacing/>
    </w:pPr>
  </w:style>
  <w:style w:type="table" w:styleId="TableGrid">
    <w:name w:val="Table Grid"/>
    <w:basedOn w:val="TableNormal"/>
    <w:uiPriority w:val="39"/>
    <w:rsid w:val="001A6C7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E12E72"/>
    <w:rPr>
      <w:rFonts w:asciiTheme="majorHAnsi" w:hAnsiTheme="majorHAnsi" w:eastAsiaTheme="majorEastAsia" w:cstheme="majorBidi"/>
      <w:color w:val="2F5496" w:themeColor="accent1" w:themeShade="BF"/>
      <w:sz w:val="32"/>
      <w:szCs w:val="40"/>
    </w:rPr>
  </w:style>
  <w:style w:type="character" w:styleId="Heading2Char" w:customStyle="1">
    <w:name w:val="Heading 2 Char"/>
    <w:basedOn w:val="DefaultParagraphFont"/>
    <w:link w:val="Heading2"/>
    <w:uiPriority w:val="9"/>
    <w:rsid w:val="00E12E72"/>
    <w:rPr>
      <w:rFonts w:ascii="Arial" w:hAnsi="Arial" w:eastAsiaTheme="majorEastAsia" w:cstheme="majorBidi"/>
      <w:b/>
      <w:color w:val="1F3864" w:themeColor="accent1" w:themeShade="80"/>
      <w:sz w:val="28"/>
      <w:szCs w:val="33"/>
    </w:rPr>
  </w:style>
  <w:style w:type="paragraph" w:styleId="Title">
    <w:name w:val="Title"/>
    <w:basedOn w:val="Normal"/>
    <w:next w:val="Normal"/>
    <w:link w:val="TitleChar"/>
    <w:uiPriority w:val="10"/>
    <w:qFormat/>
    <w:rsid w:val="00E12E72"/>
    <w:pPr>
      <w:spacing w:after="0" w:line="240" w:lineRule="auto"/>
      <w:contextualSpacing/>
    </w:pPr>
    <w:rPr>
      <w:rFonts w:asciiTheme="majorHAnsi" w:hAnsiTheme="majorHAnsi" w:eastAsiaTheme="majorEastAsia" w:cstheme="majorBidi"/>
      <w:spacing w:val="-10"/>
      <w:kern w:val="28"/>
      <w:sz w:val="56"/>
      <w:szCs w:val="71"/>
    </w:rPr>
  </w:style>
  <w:style w:type="character" w:styleId="TitleChar" w:customStyle="1">
    <w:name w:val="Title Char"/>
    <w:basedOn w:val="DefaultParagraphFont"/>
    <w:link w:val="Title"/>
    <w:uiPriority w:val="10"/>
    <w:rsid w:val="00E12E72"/>
    <w:rPr>
      <w:rFonts w:asciiTheme="majorHAnsi" w:hAnsiTheme="majorHAnsi" w:eastAsiaTheme="majorEastAsia" w:cstheme="majorBidi"/>
      <w:spacing w:val="-10"/>
      <w:kern w:val="28"/>
      <w:sz w:val="56"/>
      <w:szCs w:val="71"/>
    </w:rPr>
  </w:style>
  <w:style w:type="paragraph" w:styleId="Subtitle">
    <w:name w:val="Subtitle"/>
    <w:basedOn w:val="Normal"/>
    <w:next w:val="Normal"/>
    <w:link w:val="SubtitleChar"/>
    <w:uiPriority w:val="11"/>
    <w:qFormat/>
    <w:rsid w:val="00E12E72"/>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E12E7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06847-9870-4D7C-9714-636B26C0A0D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Francesca Lefante</dc:creator>
  <keywords/>
  <dc:description/>
  <lastModifiedBy>Anjuli Till</lastModifiedBy>
  <revision>5</revision>
  <dcterms:created xsi:type="dcterms:W3CDTF">2023-08-08T07:15:00.0000000Z</dcterms:created>
  <dcterms:modified xsi:type="dcterms:W3CDTF">2023-09-01T01:27:18.5022917Z</dcterms:modified>
</coreProperties>
</file>