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389A" w:rsidR="00BD389A" w:rsidP="00BD389A" w:rsidRDefault="00BD389A" w14:paraId="589CA316" w14:textId="77777777">
      <w:pPr>
        <w:pStyle w:val="Header"/>
        <w:ind w:left="1350"/>
        <w:rPr>
          <w:rFonts w:ascii="Arial" w:hAnsi="Arial" w:cs="Arial"/>
          <w:b/>
          <w:bCs/>
          <w:sz w:val="32"/>
          <w:szCs w:val="32"/>
        </w:rPr>
      </w:pPr>
    </w:p>
    <w:p w:rsidRPr="00BD389A" w:rsidR="00BD389A" w:rsidP="00BD389A" w:rsidRDefault="00BD389A" w14:paraId="28BBB5FC" w14:textId="77777777">
      <w:pPr>
        <w:pStyle w:val="Header"/>
        <w:ind w:left="1350"/>
        <w:rPr>
          <w:rFonts w:ascii="Arial" w:hAnsi="Arial" w:cs="Arial"/>
          <w:b/>
          <w:bCs/>
          <w:sz w:val="32"/>
          <w:szCs w:val="32"/>
        </w:rPr>
      </w:pPr>
    </w:p>
    <w:p w:rsidRPr="00BD389A" w:rsidR="00BD389A" w:rsidP="00BD389A" w:rsidRDefault="00BD389A" w14:paraId="19421F7D" w14:textId="77777777">
      <w:pPr>
        <w:pStyle w:val="Header"/>
        <w:ind w:left="1350"/>
        <w:rPr>
          <w:rFonts w:ascii="Arial" w:hAnsi="Arial" w:cs="Arial"/>
          <w:b/>
          <w:bCs/>
          <w:sz w:val="32"/>
          <w:szCs w:val="32"/>
        </w:rPr>
      </w:pPr>
    </w:p>
    <w:p w:rsidRPr="00BD389A" w:rsidR="00BD389A" w:rsidP="16F41D9D" w:rsidRDefault="00BD389A" w14:paraId="0B332DDB" w14:textId="29663413">
      <w:pPr>
        <w:pStyle w:val="Heading1"/>
        <w:rPr>
          <w:rFonts w:cs="Arial"/>
        </w:rPr>
      </w:pPr>
      <w:bookmarkStart w:name="_Hlk142399586" w:id="0"/>
      <w:r w:rsidRPr="16F41D9D" w:rsidR="00BD389A">
        <w:rPr>
          <w:rFonts w:cs="Arial"/>
        </w:rPr>
        <w:t xml:space="preserve">OUTBUILDINGS IN RESIDENTIAL AND RURAL ZONES </w:t>
      </w:r>
    </w:p>
    <w:bookmarkEnd w:id="0"/>
    <w:p w:rsidRPr="00BD389A" w:rsidR="00BD389A" w:rsidP="00BD389A" w:rsidRDefault="00BD389A" w14:paraId="50E87878" w14:textId="77777777">
      <w:pPr>
        <w:rPr>
          <w:rFonts w:ascii="Arial" w:hAnsi="Arial" w:cs="Arial"/>
        </w:rPr>
      </w:pPr>
    </w:p>
    <w:p w:rsidRPr="00BD389A" w:rsidR="00BD389A" w:rsidP="16F41D9D" w:rsidRDefault="00BD389A" w14:paraId="2086EF19" w14:textId="3A60123A">
      <w:pPr>
        <w:keepNext w:val="1"/>
        <w:keepLines w:val="1"/>
        <w:spacing w:before="40" w:after="0"/>
        <w:outlineLvl w:val="1"/>
        <w:rPr>
          <w:rFonts w:ascii="Arial" w:hAnsi="Arial" w:eastAsia="等线 Light" w:cs="Arial" w:eastAsiaTheme="majorEastAsia"/>
          <w:b w:val="1"/>
          <w:bCs w:val="1"/>
          <w:color w:val="1F3864" w:themeColor="accent1" w:themeShade="80"/>
          <w:sz w:val="28"/>
          <w:szCs w:val="28"/>
        </w:rPr>
      </w:pPr>
      <w:r w:rsidRPr="16F41D9D" w:rsidR="00BD389A">
        <w:rPr>
          <w:rFonts w:ascii="Arial" w:hAnsi="Arial" w:eastAsia="等线 Light" w:cs="Arial" w:eastAsiaTheme="majorEastAsia"/>
          <w:b w:val="1"/>
          <w:bCs w:val="1"/>
          <w:color w:val="1F3864" w:themeColor="accent1" w:themeTint="FF" w:themeShade="80"/>
          <w:sz w:val="28"/>
          <w:szCs w:val="28"/>
        </w:rPr>
        <w:t xml:space="preserve">POLICY NUMBER: </w:t>
      </w:r>
      <w:r w:rsidRPr="16F41D9D" w:rsidR="00BD389A">
        <w:rPr>
          <w:rFonts w:ascii="Arial" w:hAnsi="Arial" w:eastAsia="等线 Light" w:cs="Arial" w:eastAsiaTheme="majorEastAsia"/>
          <w:b w:val="1"/>
          <w:bCs w:val="1"/>
          <w:color w:val="1F3864" w:themeColor="accent1" w:themeTint="FF" w:themeShade="80"/>
          <w:sz w:val="28"/>
          <w:szCs w:val="28"/>
        </w:rPr>
        <w:t>LPP3</w:t>
      </w:r>
    </w:p>
    <w:p w:rsidRPr="00BD389A" w:rsidR="00BD389A" w:rsidP="16F41D9D" w:rsidRDefault="00BD389A" w14:paraId="738F6566" w14:textId="77777777">
      <w:pPr>
        <w:rPr>
          <w:rFonts w:ascii="Arial" w:hAnsi="Arial" w:cs="Arial"/>
        </w:rPr>
      </w:pPr>
    </w:p>
    <w:p w:rsidR="000521F8" w:rsidP="000521F8" w:rsidRDefault="00BD389A" w14:paraId="5E04F910" w14:textId="41A7DEA9">
      <w:pPr>
        <w:keepNext/>
        <w:keepLines/>
        <w:spacing w:before="40" w:after="0"/>
        <w:outlineLvl w:val="1"/>
        <w:rPr>
          <w:rFonts w:ascii="Arial" w:hAnsi="Arial" w:cs="Arial" w:eastAsiaTheme="majorEastAsia"/>
          <w:b/>
          <w:bCs/>
          <w:color w:val="002060"/>
          <w:sz w:val="28"/>
          <w:szCs w:val="26"/>
        </w:rPr>
      </w:pPr>
      <w:r w:rsidRPr="00BD389A">
        <w:rPr>
          <w:rFonts w:ascii="Arial" w:hAnsi="Arial" w:cs="Arial" w:eastAsiaTheme="majorEastAsia"/>
          <w:b/>
          <w:bCs/>
          <w:color w:val="002060"/>
          <w:sz w:val="28"/>
          <w:szCs w:val="26"/>
        </w:rPr>
        <w:t xml:space="preserve">STATUTORY BACKGROUND </w:t>
      </w:r>
    </w:p>
    <w:p w:rsidRPr="00BD389A" w:rsidR="000521F8" w:rsidP="000521F8" w:rsidRDefault="000521F8" w14:paraId="6015D93A" w14:textId="77777777">
      <w:pPr>
        <w:keepNext/>
        <w:keepLines/>
        <w:pBdr>
          <w:bottom w:val="single" w:color="0070C0" w:sz="12" w:space="1"/>
        </w:pBdr>
        <w:spacing w:before="40" w:after="0"/>
        <w:outlineLvl w:val="1"/>
        <w:rPr>
          <w:rFonts w:ascii="Arial" w:hAnsi="Arial" w:cs="Arial" w:eastAsiaTheme="majorEastAsia"/>
          <w:b/>
          <w:bCs/>
          <w:color w:val="002060"/>
          <w:sz w:val="28"/>
          <w:szCs w:val="26"/>
        </w:rPr>
      </w:pPr>
    </w:p>
    <w:p w:rsidRPr="00BD389A" w:rsidR="00BD389A" w:rsidP="00BD389A" w:rsidRDefault="00BD389A" w14:paraId="0B8229F1" w14:textId="77777777">
      <w:pPr>
        <w:keepNext/>
        <w:keepLines/>
        <w:spacing w:before="40" w:after="0"/>
        <w:outlineLvl w:val="1"/>
        <w:rPr>
          <w:rFonts w:ascii="Arial" w:hAnsi="Arial" w:cs="Arial" w:eastAsiaTheme="majorEastAsia"/>
          <w:b/>
          <w:bCs/>
          <w:color w:val="002060"/>
          <w:sz w:val="28"/>
          <w:szCs w:val="26"/>
        </w:rPr>
      </w:pPr>
    </w:p>
    <w:p w:rsidRPr="00BD389A" w:rsidR="00FA4F01" w:rsidP="00FA4F01" w:rsidRDefault="00FA4F01" w14:paraId="08C9E2F2" w14:textId="77777777">
      <w:pPr>
        <w:spacing w:after="0" w:line="276" w:lineRule="auto"/>
        <w:jc w:val="both"/>
        <w:rPr>
          <w:rFonts w:ascii="Arial" w:hAnsi="Arial" w:cs="Arial"/>
          <w:szCs w:val="22"/>
        </w:rPr>
      </w:pPr>
      <w:r w:rsidRPr="00BD389A">
        <w:rPr>
          <w:rFonts w:ascii="Arial" w:hAnsi="Arial" w:cs="Arial"/>
          <w:szCs w:val="22"/>
        </w:rPr>
        <w:t xml:space="preserve">This Policy is adopted under Part 2 of Schedule 2, of the </w:t>
      </w:r>
      <w:r w:rsidRPr="00BD389A">
        <w:rPr>
          <w:rFonts w:ascii="Arial" w:hAnsi="Arial" w:cs="Arial"/>
          <w:i/>
          <w:iCs/>
          <w:szCs w:val="22"/>
        </w:rPr>
        <w:t>Planning and Development (Local Planning Schemes) Regulations 2015</w:t>
      </w:r>
      <w:r w:rsidRPr="00BD389A">
        <w:rPr>
          <w:rFonts w:ascii="Arial" w:hAnsi="Arial" w:cs="Arial"/>
          <w:szCs w:val="22"/>
        </w:rPr>
        <w:t xml:space="preserve"> which enables the City of Kalgoorlie to prepare local planning policies for any matter related to the planning and development of the scheme area.</w:t>
      </w:r>
    </w:p>
    <w:p w:rsidRPr="00BD389A" w:rsidR="00012E62" w:rsidP="00012E62" w:rsidRDefault="00012E62" w14:paraId="52869D5B" w14:textId="77777777">
      <w:pPr>
        <w:tabs>
          <w:tab w:val="left" w:pos="667"/>
        </w:tabs>
        <w:kinsoku w:val="0"/>
        <w:overflowPunct w:val="0"/>
        <w:autoSpaceDE w:val="0"/>
        <w:autoSpaceDN w:val="0"/>
        <w:adjustRightInd w:val="0"/>
        <w:spacing w:after="0" w:line="276" w:lineRule="auto"/>
        <w:ind w:left="99"/>
        <w:outlineLvl w:val="0"/>
        <w:rPr>
          <w:rFonts w:ascii="Arial" w:hAnsi="Arial" w:cs="Arial"/>
          <w:b/>
          <w:bCs/>
          <w:spacing w:val="-2"/>
          <w:kern w:val="0"/>
          <w:szCs w:val="22"/>
          <w:lang w:bidi="ar-SA"/>
        </w:rPr>
      </w:pPr>
    </w:p>
    <w:p w:rsidR="00E55E6B" w:rsidP="000521F8" w:rsidRDefault="00E61C6C" w14:paraId="2C64A583" w14:textId="413B6C1F">
      <w:pPr>
        <w:pStyle w:val="Heading2"/>
        <w:rPr>
          <w:b w:val="0"/>
        </w:rPr>
      </w:pPr>
      <w:r w:rsidRPr="00BD389A">
        <w:t>PURPOSE</w:t>
      </w:r>
    </w:p>
    <w:p w:rsidRPr="00BD389A" w:rsidR="000521F8" w:rsidP="000521F8" w:rsidRDefault="000521F8" w14:paraId="1FAFCA3D" w14:textId="77777777">
      <w:pPr>
        <w:pBdr>
          <w:bottom w:val="single" w:color="0070C0" w:sz="12" w:space="1"/>
        </w:pBdr>
        <w:spacing w:after="0" w:line="276" w:lineRule="auto"/>
        <w:jc w:val="both"/>
        <w:rPr>
          <w:rFonts w:ascii="Arial" w:hAnsi="Arial" w:cs="Arial"/>
          <w:b/>
          <w:bCs/>
          <w:szCs w:val="22"/>
        </w:rPr>
      </w:pPr>
    </w:p>
    <w:p w:rsidRPr="00BD389A" w:rsidR="00E55E6B" w:rsidP="00E55E6B" w:rsidRDefault="00E30201" w14:paraId="0BA3ADE7" w14:textId="41CDE28A">
      <w:pPr>
        <w:spacing w:after="0" w:line="276" w:lineRule="auto"/>
        <w:jc w:val="both"/>
        <w:rPr>
          <w:rFonts w:ascii="Arial" w:hAnsi="Arial" w:cs="Arial"/>
          <w:szCs w:val="22"/>
        </w:rPr>
      </w:pPr>
      <w:r w:rsidRPr="00BD389A">
        <w:rPr>
          <w:rFonts w:ascii="Arial" w:hAnsi="Arial" w:cs="Arial"/>
          <w:szCs w:val="22"/>
        </w:rPr>
        <w:t>The purpose of this Policy is to provide local variation to the provisions of the R</w:t>
      </w:r>
      <w:r w:rsidRPr="00BD389A" w:rsidR="00102E63">
        <w:rPr>
          <w:rFonts w:ascii="Arial" w:hAnsi="Arial" w:cs="Arial"/>
          <w:szCs w:val="22"/>
        </w:rPr>
        <w:t>-</w:t>
      </w:r>
      <w:r w:rsidRPr="00BD389A">
        <w:rPr>
          <w:rFonts w:ascii="Arial" w:hAnsi="Arial" w:cs="Arial"/>
          <w:szCs w:val="22"/>
        </w:rPr>
        <w:t>Codes</w:t>
      </w:r>
      <w:r w:rsidRPr="00BD389A" w:rsidR="00FB1C3C">
        <w:rPr>
          <w:rFonts w:ascii="Arial" w:hAnsi="Arial" w:cs="Arial"/>
          <w:szCs w:val="22"/>
        </w:rPr>
        <w:t xml:space="preserve"> and establishing </w:t>
      </w:r>
      <w:r w:rsidRPr="00BD389A" w:rsidR="00C43946">
        <w:rPr>
          <w:rFonts w:ascii="Arial" w:hAnsi="Arial" w:cs="Arial"/>
          <w:szCs w:val="22"/>
        </w:rPr>
        <w:t xml:space="preserve">Zone </w:t>
      </w:r>
      <w:r w:rsidRPr="00BD389A" w:rsidR="00FB1C3C">
        <w:rPr>
          <w:rFonts w:ascii="Arial" w:hAnsi="Arial" w:cs="Arial"/>
          <w:szCs w:val="22"/>
        </w:rPr>
        <w:t xml:space="preserve">standards for </w:t>
      </w:r>
      <w:r w:rsidRPr="00BD389A" w:rsidR="00C43946">
        <w:rPr>
          <w:rFonts w:ascii="Arial" w:hAnsi="Arial" w:cs="Arial"/>
          <w:szCs w:val="22"/>
        </w:rPr>
        <w:t>o</w:t>
      </w:r>
      <w:r w:rsidRPr="00BD389A">
        <w:rPr>
          <w:rFonts w:ascii="Arial" w:hAnsi="Arial" w:cs="Arial"/>
          <w:szCs w:val="22"/>
        </w:rPr>
        <w:t>utbuildings.</w:t>
      </w:r>
    </w:p>
    <w:p w:rsidRPr="00BD389A" w:rsidR="00E30201" w:rsidP="00E55E6B" w:rsidRDefault="00E30201" w14:paraId="5CC039BD" w14:textId="77777777">
      <w:pPr>
        <w:spacing w:after="0" w:line="276" w:lineRule="auto"/>
        <w:jc w:val="both"/>
        <w:rPr>
          <w:rFonts w:ascii="Arial" w:hAnsi="Arial" w:cs="Arial"/>
          <w:szCs w:val="22"/>
        </w:rPr>
      </w:pPr>
    </w:p>
    <w:p w:rsidR="00E55E6B" w:rsidP="000521F8" w:rsidRDefault="00E61C6C" w14:paraId="21533EDA" w14:textId="59A98726">
      <w:pPr>
        <w:pStyle w:val="Heading2"/>
      </w:pPr>
      <w:r w:rsidRPr="00BD389A">
        <w:t xml:space="preserve">OBJECTIVES </w:t>
      </w:r>
    </w:p>
    <w:p w:rsidRPr="000521F8" w:rsidR="000521F8" w:rsidP="000521F8" w:rsidRDefault="000521F8" w14:paraId="57B29585" w14:textId="77777777">
      <w:pPr>
        <w:pBdr>
          <w:bottom w:val="single" w:color="0070C0" w:sz="12" w:space="1"/>
        </w:pBdr>
      </w:pPr>
    </w:p>
    <w:p w:rsidRPr="00BD389A" w:rsidR="00E55E6B" w:rsidP="00D37AF8" w:rsidRDefault="00E55E6B" w14:paraId="19DF5354" w14:textId="7F5FE457">
      <w:pPr>
        <w:spacing w:after="0" w:line="276" w:lineRule="auto"/>
        <w:jc w:val="both"/>
        <w:rPr>
          <w:rFonts w:ascii="Arial" w:hAnsi="Arial" w:cs="Arial"/>
          <w:kern w:val="0"/>
          <w:szCs w:val="22"/>
          <w:lang w:bidi="ar-SA"/>
        </w:rPr>
      </w:pPr>
      <w:r w:rsidRPr="00BD389A">
        <w:rPr>
          <w:rFonts w:ascii="Arial" w:hAnsi="Arial" w:cs="Arial"/>
          <w:szCs w:val="22"/>
        </w:rPr>
        <w:t>The objectives of this policy are t</w:t>
      </w:r>
      <w:r w:rsidRPr="00BD389A">
        <w:rPr>
          <w:rFonts w:ascii="Arial" w:hAnsi="Arial" w:cs="Arial"/>
          <w:kern w:val="0"/>
          <w:szCs w:val="22"/>
          <w:lang w:bidi="ar-SA"/>
        </w:rPr>
        <w:t>o</w:t>
      </w:r>
      <w:r w:rsidRPr="00BD389A" w:rsidR="72B84D9D">
        <w:rPr>
          <w:rFonts w:ascii="Arial" w:hAnsi="Arial" w:cs="Arial"/>
          <w:kern w:val="0"/>
          <w:szCs w:val="22"/>
          <w:lang w:bidi="ar-SA"/>
        </w:rPr>
        <w:t>:</w:t>
      </w:r>
      <w:r w:rsidRPr="00BD389A">
        <w:rPr>
          <w:rFonts w:ascii="Arial" w:hAnsi="Arial" w:cs="Arial"/>
          <w:kern w:val="0"/>
          <w:szCs w:val="22"/>
          <w:lang w:bidi="ar-SA"/>
        </w:rPr>
        <w:t xml:space="preserve"> </w:t>
      </w:r>
    </w:p>
    <w:p w:rsidRPr="00BD389A" w:rsidR="00D43C97" w:rsidP="3755A546" w:rsidRDefault="00D37AF8" w14:paraId="1263AC3E" w14:textId="51F592EE">
      <w:pPr>
        <w:numPr>
          <w:ilvl w:val="1"/>
          <w:numId w:val="7"/>
        </w:numPr>
        <w:tabs>
          <w:tab w:val="left" w:pos="667"/>
        </w:tabs>
        <w:kinsoku w:val="0"/>
        <w:overflowPunct w:val="0"/>
        <w:autoSpaceDE w:val="0"/>
        <w:autoSpaceDN w:val="0"/>
        <w:adjustRightInd w:val="0"/>
        <w:spacing w:after="0" w:line="276" w:lineRule="auto"/>
        <w:ind w:right="116"/>
        <w:jc w:val="both"/>
        <w:rPr>
          <w:rFonts w:ascii="Arial" w:hAnsi="Arial" w:cs="Arial"/>
          <w:i/>
          <w:iCs/>
          <w:kern w:val="0"/>
          <w:szCs w:val="22"/>
          <w:lang w:bidi="ar-SA"/>
        </w:rPr>
      </w:pPr>
      <w:r w:rsidRPr="00BD389A">
        <w:rPr>
          <w:rFonts w:ascii="Arial" w:hAnsi="Arial" w:cs="Arial"/>
          <w:kern w:val="0"/>
          <w:szCs w:val="22"/>
          <w:lang w:bidi="ar-SA"/>
        </w:rPr>
        <w:t>To</w:t>
      </w:r>
      <w:r w:rsidRPr="00BD389A">
        <w:rPr>
          <w:rFonts w:ascii="Arial" w:hAnsi="Arial" w:cs="Arial"/>
          <w:spacing w:val="40"/>
          <w:kern w:val="0"/>
          <w:szCs w:val="22"/>
          <w:lang w:bidi="ar-SA"/>
        </w:rPr>
        <w:t xml:space="preserve"> </w:t>
      </w:r>
      <w:r w:rsidRPr="00BD389A">
        <w:rPr>
          <w:rFonts w:ascii="Arial" w:hAnsi="Arial" w:cs="Arial"/>
          <w:kern w:val="0"/>
          <w:szCs w:val="22"/>
          <w:lang w:bidi="ar-SA"/>
        </w:rPr>
        <w:t>alter</w:t>
      </w:r>
      <w:r w:rsidRPr="00BD389A">
        <w:rPr>
          <w:rFonts w:ascii="Arial" w:hAnsi="Arial" w:cs="Arial"/>
          <w:spacing w:val="39"/>
          <w:kern w:val="0"/>
          <w:szCs w:val="22"/>
          <w:lang w:bidi="ar-SA"/>
        </w:rPr>
        <w:t xml:space="preserve"> </w:t>
      </w:r>
      <w:r w:rsidRPr="00BD389A">
        <w:rPr>
          <w:rFonts w:ascii="Arial" w:hAnsi="Arial" w:cs="Arial"/>
          <w:kern w:val="0"/>
          <w:szCs w:val="22"/>
          <w:lang w:bidi="ar-SA"/>
        </w:rPr>
        <w:t>the</w:t>
      </w:r>
      <w:r w:rsidRPr="00BD389A">
        <w:rPr>
          <w:rFonts w:ascii="Arial" w:hAnsi="Arial" w:cs="Arial"/>
          <w:spacing w:val="40"/>
          <w:kern w:val="0"/>
          <w:szCs w:val="22"/>
          <w:lang w:bidi="ar-SA"/>
        </w:rPr>
        <w:t xml:space="preserve"> </w:t>
      </w:r>
      <w:r w:rsidRPr="00BD389A">
        <w:rPr>
          <w:rFonts w:ascii="Arial" w:hAnsi="Arial" w:cs="Arial"/>
          <w:kern w:val="0"/>
          <w:szCs w:val="22"/>
          <w:lang w:bidi="ar-SA"/>
        </w:rPr>
        <w:t>deemed-to-comply</w:t>
      </w:r>
      <w:r w:rsidRPr="00BD389A">
        <w:rPr>
          <w:rFonts w:ascii="Arial" w:hAnsi="Arial" w:cs="Arial"/>
          <w:spacing w:val="38"/>
          <w:kern w:val="0"/>
          <w:szCs w:val="22"/>
          <w:lang w:bidi="ar-SA"/>
        </w:rPr>
        <w:t xml:space="preserve"> </w:t>
      </w:r>
      <w:r w:rsidRPr="00BD389A">
        <w:rPr>
          <w:rFonts w:ascii="Arial" w:hAnsi="Arial" w:cs="Arial"/>
          <w:kern w:val="0"/>
          <w:szCs w:val="22"/>
          <w:lang w:bidi="ar-SA"/>
        </w:rPr>
        <w:t>provisions</w:t>
      </w:r>
      <w:r w:rsidRPr="00BD389A">
        <w:rPr>
          <w:rFonts w:ascii="Arial" w:hAnsi="Arial" w:cs="Arial"/>
          <w:spacing w:val="40"/>
          <w:kern w:val="0"/>
          <w:szCs w:val="22"/>
          <w:lang w:bidi="ar-SA"/>
        </w:rPr>
        <w:t xml:space="preserve"> </w:t>
      </w:r>
      <w:r w:rsidRPr="00BD389A">
        <w:rPr>
          <w:rFonts w:ascii="Arial" w:hAnsi="Arial" w:cs="Arial"/>
          <w:kern w:val="0"/>
          <w:szCs w:val="22"/>
          <w:lang w:bidi="ar-SA"/>
        </w:rPr>
        <w:t>of</w:t>
      </w:r>
      <w:r w:rsidRPr="00BD389A">
        <w:rPr>
          <w:rFonts w:ascii="Arial" w:hAnsi="Arial" w:cs="Arial"/>
          <w:spacing w:val="40"/>
          <w:kern w:val="0"/>
          <w:szCs w:val="22"/>
          <w:lang w:bidi="ar-SA"/>
        </w:rPr>
        <w:t xml:space="preserve"> </w:t>
      </w:r>
      <w:r w:rsidRPr="00BD389A">
        <w:rPr>
          <w:rFonts w:ascii="Arial" w:hAnsi="Arial" w:cs="Arial"/>
          <w:kern w:val="0"/>
          <w:szCs w:val="22"/>
          <w:lang w:bidi="ar-SA"/>
        </w:rPr>
        <w:t>the</w:t>
      </w:r>
      <w:r w:rsidRPr="00BD389A">
        <w:rPr>
          <w:rFonts w:ascii="Arial" w:hAnsi="Arial" w:cs="Arial"/>
          <w:spacing w:val="38"/>
          <w:kern w:val="0"/>
          <w:szCs w:val="22"/>
          <w:lang w:bidi="ar-SA"/>
        </w:rPr>
        <w:t xml:space="preserve"> </w:t>
      </w:r>
      <w:r w:rsidRPr="00BD389A">
        <w:rPr>
          <w:rFonts w:ascii="Arial" w:hAnsi="Arial" w:cs="Arial"/>
          <w:kern w:val="0"/>
          <w:szCs w:val="22"/>
          <w:lang w:bidi="ar-SA"/>
        </w:rPr>
        <w:t>R-Codes</w:t>
      </w:r>
      <w:r w:rsidRPr="00BD389A">
        <w:rPr>
          <w:rFonts w:ascii="Arial" w:hAnsi="Arial" w:cs="Arial"/>
          <w:spacing w:val="38"/>
          <w:kern w:val="0"/>
          <w:szCs w:val="22"/>
          <w:lang w:bidi="ar-SA"/>
        </w:rPr>
        <w:t xml:space="preserve"> </w:t>
      </w:r>
      <w:r w:rsidRPr="00BD389A">
        <w:rPr>
          <w:rFonts w:ascii="Arial" w:hAnsi="Arial" w:cs="Arial"/>
          <w:kern w:val="0"/>
          <w:szCs w:val="22"/>
          <w:lang w:bidi="ar-SA"/>
        </w:rPr>
        <w:t>for</w:t>
      </w:r>
      <w:r w:rsidRPr="00BD389A">
        <w:rPr>
          <w:rFonts w:ascii="Arial" w:hAnsi="Arial" w:cs="Arial"/>
          <w:spacing w:val="40"/>
          <w:kern w:val="0"/>
          <w:szCs w:val="22"/>
          <w:lang w:bidi="ar-SA"/>
        </w:rPr>
        <w:t xml:space="preserve"> </w:t>
      </w:r>
      <w:r w:rsidRPr="00BD389A">
        <w:rPr>
          <w:rFonts w:ascii="Arial" w:hAnsi="Arial" w:cs="Arial"/>
          <w:i/>
          <w:iCs/>
          <w:kern w:val="0"/>
          <w:szCs w:val="22"/>
          <w:lang w:bidi="ar-SA"/>
        </w:rPr>
        <w:t>Design</w:t>
      </w:r>
      <w:r w:rsidRPr="00BD389A">
        <w:rPr>
          <w:rFonts w:ascii="Arial" w:hAnsi="Arial" w:cs="Arial"/>
          <w:i/>
          <w:iCs/>
          <w:spacing w:val="40"/>
          <w:kern w:val="0"/>
          <w:szCs w:val="22"/>
          <w:lang w:bidi="ar-SA"/>
        </w:rPr>
        <w:t xml:space="preserve"> </w:t>
      </w:r>
      <w:r w:rsidRPr="00BD389A">
        <w:rPr>
          <w:rFonts w:ascii="Arial" w:hAnsi="Arial" w:cs="Arial"/>
          <w:i/>
          <w:iCs/>
          <w:kern w:val="0"/>
          <w:szCs w:val="22"/>
          <w:lang w:bidi="ar-SA"/>
        </w:rPr>
        <w:t>Principle</w:t>
      </w:r>
      <w:r w:rsidRPr="00BD389A">
        <w:rPr>
          <w:rFonts w:ascii="Arial" w:hAnsi="Arial" w:cs="Arial"/>
          <w:i/>
          <w:iCs/>
          <w:spacing w:val="40"/>
          <w:kern w:val="0"/>
          <w:szCs w:val="22"/>
          <w:lang w:bidi="ar-SA"/>
        </w:rPr>
        <w:t xml:space="preserve"> </w:t>
      </w:r>
      <w:r w:rsidRPr="00BD389A">
        <w:rPr>
          <w:rFonts w:ascii="Arial" w:hAnsi="Arial" w:cs="Arial"/>
          <w:i/>
          <w:iCs/>
          <w:kern w:val="0"/>
          <w:szCs w:val="22"/>
          <w:lang w:bidi="ar-SA"/>
        </w:rPr>
        <w:t xml:space="preserve">5.4.3 and 6.4.4 – </w:t>
      </w:r>
      <w:proofErr w:type="gramStart"/>
      <w:r w:rsidRPr="00BD389A">
        <w:rPr>
          <w:rFonts w:ascii="Arial" w:hAnsi="Arial" w:cs="Arial"/>
          <w:i/>
          <w:iCs/>
          <w:kern w:val="0"/>
          <w:szCs w:val="22"/>
          <w:lang w:bidi="ar-SA"/>
        </w:rPr>
        <w:t>Outbuildings</w:t>
      </w:r>
      <w:r w:rsidRPr="00BD389A" w:rsidR="2F3DC462">
        <w:rPr>
          <w:rFonts w:ascii="Arial" w:hAnsi="Arial" w:cs="Arial"/>
          <w:i/>
          <w:iCs/>
          <w:kern w:val="0"/>
          <w:szCs w:val="22"/>
          <w:lang w:bidi="ar-SA"/>
        </w:rPr>
        <w:t>;</w:t>
      </w:r>
      <w:proofErr w:type="gramEnd"/>
    </w:p>
    <w:p w:rsidRPr="00BD389A" w:rsidR="00655C74" w:rsidP="5C90ECE1" w:rsidRDefault="00D43C97" w14:paraId="1F1CF875" w14:textId="4F4676CA">
      <w:pPr>
        <w:numPr>
          <w:ilvl w:val="1"/>
          <w:numId w:val="7"/>
        </w:numPr>
        <w:tabs>
          <w:tab w:val="left" w:pos="667"/>
        </w:tabs>
        <w:kinsoku w:val="0"/>
        <w:overflowPunct w:val="0"/>
        <w:autoSpaceDE w:val="0"/>
        <w:autoSpaceDN w:val="0"/>
        <w:adjustRightInd w:val="0"/>
        <w:spacing w:after="0" w:line="276" w:lineRule="auto"/>
        <w:ind w:right="116"/>
        <w:jc w:val="both"/>
        <w:rPr>
          <w:rFonts w:ascii="Arial" w:hAnsi="Arial" w:cs="Arial"/>
          <w:i/>
          <w:iCs/>
          <w:kern w:val="0"/>
          <w:szCs w:val="22"/>
          <w:lang w:bidi="ar-SA"/>
        </w:rPr>
      </w:pPr>
      <w:r w:rsidRPr="00BD389A">
        <w:rPr>
          <w:rFonts w:ascii="Arial" w:hAnsi="Arial" w:cs="Arial"/>
          <w:kern w:val="0"/>
          <w:szCs w:val="22"/>
          <w:lang w:bidi="ar-SA"/>
        </w:rPr>
        <w:t xml:space="preserve">Recognise the unique characteristics of outbuilding development in the </w:t>
      </w:r>
      <w:proofErr w:type="gramStart"/>
      <w:r w:rsidRPr="00BD389A" w:rsidR="00655C74">
        <w:rPr>
          <w:rFonts w:ascii="Arial" w:hAnsi="Arial" w:cs="Arial"/>
          <w:kern w:val="0"/>
          <w:szCs w:val="22"/>
          <w:lang w:bidi="ar-SA"/>
        </w:rPr>
        <w:t>City</w:t>
      </w:r>
      <w:proofErr w:type="gramEnd"/>
      <w:r w:rsidRPr="00BD389A" w:rsidR="5B84D4B0">
        <w:rPr>
          <w:rFonts w:ascii="Arial" w:hAnsi="Arial" w:cs="Arial"/>
          <w:kern w:val="0"/>
          <w:szCs w:val="22"/>
          <w:lang w:bidi="ar-SA"/>
        </w:rPr>
        <w:t xml:space="preserve"> </w:t>
      </w:r>
      <w:r w:rsidRPr="00BD389A">
        <w:rPr>
          <w:rFonts w:ascii="Arial" w:hAnsi="Arial" w:cs="Arial"/>
          <w:kern w:val="0"/>
          <w:szCs w:val="22"/>
          <w:lang w:bidi="ar-SA"/>
        </w:rPr>
        <w:t>not adequately catered for by the R-Codes;</w:t>
      </w:r>
      <w:r w:rsidRPr="00BD389A">
        <w:rPr>
          <w:rFonts w:ascii="Arial" w:hAnsi="Arial" w:cs="Arial"/>
          <w:i/>
          <w:iCs/>
          <w:kern w:val="0"/>
          <w:szCs w:val="22"/>
          <w:lang w:bidi="ar-SA"/>
        </w:rPr>
        <w:t xml:space="preserve"> </w:t>
      </w:r>
    </w:p>
    <w:p w:rsidRPr="00BD389A" w:rsidR="00D43C97" w:rsidP="5C90ECE1" w:rsidRDefault="00D43C97" w14:paraId="7D20407A" w14:textId="0FBD16DB">
      <w:pPr>
        <w:numPr>
          <w:ilvl w:val="1"/>
          <w:numId w:val="7"/>
        </w:numPr>
        <w:tabs>
          <w:tab w:val="left" w:pos="667"/>
        </w:tabs>
        <w:kinsoku w:val="0"/>
        <w:overflowPunct w:val="0"/>
        <w:autoSpaceDE w:val="0"/>
        <w:autoSpaceDN w:val="0"/>
        <w:adjustRightInd w:val="0"/>
        <w:spacing w:after="0" w:line="276" w:lineRule="auto"/>
        <w:ind w:right="116"/>
        <w:jc w:val="both"/>
        <w:rPr>
          <w:rFonts w:ascii="Arial" w:hAnsi="Arial" w:cs="Arial"/>
          <w:i/>
          <w:iCs/>
          <w:kern w:val="0"/>
          <w:szCs w:val="22"/>
          <w:lang w:bidi="ar-SA"/>
        </w:rPr>
      </w:pPr>
      <w:r w:rsidRPr="00BD389A">
        <w:rPr>
          <w:rFonts w:ascii="Arial" w:hAnsi="Arial" w:cs="Arial"/>
          <w:kern w:val="0"/>
          <w:szCs w:val="22"/>
          <w:lang w:bidi="ar-SA"/>
        </w:rPr>
        <w:t xml:space="preserve">Provide appropriate development standards for outbuildings that reflect the </w:t>
      </w:r>
      <w:r w:rsidRPr="00BD389A" w:rsidR="00655C74">
        <w:rPr>
          <w:rFonts w:ascii="Arial" w:hAnsi="Arial" w:cs="Arial"/>
          <w:kern w:val="0"/>
          <w:szCs w:val="22"/>
          <w:lang w:bidi="ar-SA"/>
        </w:rPr>
        <w:t>City</w:t>
      </w:r>
      <w:r w:rsidRPr="00BD389A">
        <w:rPr>
          <w:rFonts w:ascii="Arial" w:hAnsi="Arial" w:cs="Arial"/>
          <w:kern w:val="0"/>
          <w:szCs w:val="22"/>
          <w:lang w:bidi="ar-SA"/>
        </w:rPr>
        <w:t xml:space="preserve">’s climate, lifestyle and built form and do not detrimentally affect the amenity of the property or adjoining </w:t>
      </w:r>
      <w:proofErr w:type="gramStart"/>
      <w:r w:rsidRPr="00BD389A">
        <w:rPr>
          <w:rFonts w:ascii="Arial" w:hAnsi="Arial" w:cs="Arial"/>
          <w:kern w:val="0"/>
          <w:szCs w:val="22"/>
          <w:lang w:bidi="ar-SA"/>
        </w:rPr>
        <w:t>properties</w:t>
      </w:r>
      <w:r w:rsidRPr="00BD389A" w:rsidR="3D047B7D">
        <w:rPr>
          <w:rFonts w:ascii="Arial" w:hAnsi="Arial" w:cs="Arial"/>
          <w:kern w:val="0"/>
          <w:szCs w:val="22"/>
          <w:lang w:bidi="ar-SA"/>
        </w:rPr>
        <w:t>;</w:t>
      </w:r>
      <w:proofErr w:type="gramEnd"/>
    </w:p>
    <w:p w:rsidRPr="00BD389A" w:rsidR="00D37AF8" w:rsidP="00D37AF8" w:rsidRDefault="00D37AF8" w14:paraId="5BE75E6D" w14:textId="173D99CE">
      <w:pPr>
        <w:numPr>
          <w:ilvl w:val="1"/>
          <w:numId w:val="7"/>
        </w:numPr>
        <w:tabs>
          <w:tab w:val="left" w:pos="667"/>
        </w:tabs>
        <w:kinsoku w:val="0"/>
        <w:overflowPunct w:val="0"/>
        <w:autoSpaceDE w:val="0"/>
        <w:autoSpaceDN w:val="0"/>
        <w:adjustRightInd w:val="0"/>
        <w:spacing w:after="0" w:line="276" w:lineRule="auto"/>
        <w:ind w:right="114"/>
        <w:jc w:val="both"/>
        <w:rPr>
          <w:rFonts w:ascii="Arial" w:hAnsi="Arial" w:cs="Arial"/>
          <w:kern w:val="0"/>
          <w:szCs w:val="22"/>
          <w:lang w:bidi="ar-SA"/>
        </w:rPr>
      </w:pPr>
      <w:r w:rsidRPr="00BD389A">
        <w:rPr>
          <w:rFonts w:ascii="Arial" w:hAnsi="Arial" w:cs="Arial"/>
          <w:kern w:val="0"/>
          <w:szCs w:val="22"/>
          <w:lang w:bidi="ar-SA"/>
        </w:rPr>
        <w:t>To</w:t>
      </w:r>
      <w:r w:rsidRPr="00BD389A">
        <w:rPr>
          <w:rFonts w:ascii="Arial" w:hAnsi="Arial" w:cs="Arial"/>
          <w:spacing w:val="73"/>
          <w:kern w:val="0"/>
          <w:szCs w:val="22"/>
          <w:lang w:bidi="ar-SA"/>
        </w:rPr>
        <w:t xml:space="preserve"> </w:t>
      </w:r>
      <w:r w:rsidRPr="00BD389A">
        <w:rPr>
          <w:rFonts w:ascii="Arial" w:hAnsi="Arial" w:cs="Arial"/>
          <w:kern w:val="0"/>
          <w:szCs w:val="22"/>
          <w:lang w:bidi="ar-SA"/>
        </w:rPr>
        <w:t>ensure</w:t>
      </w:r>
      <w:r w:rsidRPr="00BD389A">
        <w:rPr>
          <w:rFonts w:ascii="Arial" w:hAnsi="Arial" w:cs="Arial"/>
          <w:spacing w:val="71"/>
          <w:kern w:val="0"/>
          <w:szCs w:val="22"/>
          <w:lang w:bidi="ar-SA"/>
        </w:rPr>
        <w:t xml:space="preserve"> </w:t>
      </w:r>
      <w:r w:rsidRPr="00BD389A">
        <w:rPr>
          <w:rFonts w:ascii="Arial" w:hAnsi="Arial" w:cs="Arial"/>
          <w:kern w:val="0"/>
          <w:szCs w:val="22"/>
          <w:lang w:bidi="ar-SA"/>
        </w:rPr>
        <w:t>that</w:t>
      </w:r>
      <w:r w:rsidRPr="00BD389A">
        <w:rPr>
          <w:rFonts w:ascii="Arial" w:hAnsi="Arial" w:cs="Arial"/>
          <w:spacing w:val="75"/>
          <w:kern w:val="0"/>
          <w:szCs w:val="22"/>
          <w:lang w:bidi="ar-SA"/>
        </w:rPr>
        <w:t xml:space="preserve"> </w:t>
      </w:r>
      <w:r w:rsidRPr="00BD389A">
        <w:rPr>
          <w:rFonts w:ascii="Arial" w:hAnsi="Arial" w:cs="Arial"/>
          <w:kern w:val="0"/>
          <w:szCs w:val="22"/>
          <w:lang w:bidi="ar-SA"/>
        </w:rPr>
        <w:t>outbuildings</w:t>
      </w:r>
      <w:r w:rsidRPr="00BD389A">
        <w:rPr>
          <w:rFonts w:ascii="Arial" w:hAnsi="Arial" w:cs="Arial"/>
          <w:spacing w:val="74"/>
          <w:kern w:val="0"/>
          <w:szCs w:val="22"/>
          <w:lang w:bidi="ar-SA"/>
        </w:rPr>
        <w:t xml:space="preserve"> </w:t>
      </w:r>
      <w:r w:rsidRPr="00BD389A">
        <w:rPr>
          <w:rFonts w:ascii="Arial" w:hAnsi="Arial" w:cs="Arial"/>
          <w:kern w:val="0"/>
          <w:szCs w:val="22"/>
          <w:lang w:bidi="ar-SA"/>
        </w:rPr>
        <w:t>are</w:t>
      </w:r>
      <w:r w:rsidRPr="00BD389A">
        <w:rPr>
          <w:rFonts w:ascii="Arial" w:hAnsi="Arial" w:cs="Arial"/>
          <w:spacing w:val="73"/>
          <w:kern w:val="0"/>
          <w:szCs w:val="22"/>
          <w:lang w:bidi="ar-SA"/>
        </w:rPr>
        <w:t xml:space="preserve"> </w:t>
      </w:r>
      <w:r w:rsidRPr="00BD389A">
        <w:rPr>
          <w:rFonts w:ascii="Arial" w:hAnsi="Arial" w:cs="Arial"/>
          <w:kern w:val="0"/>
          <w:szCs w:val="22"/>
          <w:lang w:bidi="ar-SA"/>
        </w:rPr>
        <w:t>not</w:t>
      </w:r>
      <w:r w:rsidRPr="00BD389A">
        <w:rPr>
          <w:rFonts w:ascii="Arial" w:hAnsi="Arial" w:cs="Arial"/>
          <w:spacing w:val="75"/>
          <w:kern w:val="0"/>
          <w:szCs w:val="22"/>
          <w:lang w:bidi="ar-SA"/>
        </w:rPr>
        <w:t xml:space="preserve"> </w:t>
      </w:r>
      <w:r w:rsidRPr="00BD389A">
        <w:rPr>
          <w:rFonts w:ascii="Arial" w:hAnsi="Arial" w:cs="Arial"/>
          <w:kern w:val="0"/>
          <w:szCs w:val="22"/>
          <w:lang w:bidi="ar-SA"/>
        </w:rPr>
        <w:t>used</w:t>
      </w:r>
      <w:r w:rsidRPr="00BD389A">
        <w:rPr>
          <w:rFonts w:ascii="Arial" w:hAnsi="Arial" w:cs="Arial"/>
          <w:spacing w:val="68"/>
          <w:kern w:val="0"/>
          <w:szCs w:val="22"/>
          <w:lang w:bidi="ar-SA"/>
        </w:rPr>
        <w:t xml:space="preserve"> </w:t>
      </w:r>
      <w:r w:rsidRPr="00BD389A">
        <w:rPr>
          <w:rFonts w:ascii="Arial" w:hAnsi="Arial" w:cs="Arial"/>
          <w:kern w:val="0"/>
          <w:szCs w:val="22"/>
          <w:lang w:bidi="ar-SA"/>
        </w:rPr>
        <w:t>for</w:t>
      </w:r>
      <w:r w:rsidRPr="00BD389A">
        <w:rPr>
          <w:rFonts w:ascii="Arial" w:hAnsi="Arial" w:cs="Arial"/>
          <w:spacing w:val="72"/>
          <w:kern w:val="0"/>
          <w:szCs w:val="22"/>
          <w:lang w:bidi="ar-SA"/>
        </w:rPr>
        <w:t xml:space="preserve"> </w:t>
      </w:r>
      <w:r w:rsidRPr="00BD389A">
        <w:rPr>
          <w:rFonts w:ascii="Arial" w:hAnsi="Arial" w:cs="Arial"/>
          <w:kern w:val="0"/>
          <w:szCs w:val="22"/>
          <w:lang w:bidi="ar-SA"/>
        </w:rPr>
        <w:t>habitation,</w:t>
      </w:r>
      <w:r w:rsidRPr="00BD389A">
        <w:rPr>
          <w:rFonts w:ascii="Arial" w:hAnsi="Arial" w:cs="Arial"/>
          <w:spacing w:val="72"/>
          <w:kern w:val="0"/>
          <w:szCs w:val="22"/>
          <w:lang w:bidi="ar-SA"/>
        </w:rPr>
        <w:t xml:space="preserve"> </w:t>
      </w:r>
      <w:r w:rsidRPr="00BD389A">
        <w:rPr>
          <w:rFonts w:ascii="Arial" w:hAnsi="Arial" w:cs="Arial"/>
          <w:kern w:val="0"/>
          <w:szCs w:val="22"/>
          <w:lang w:bidi="ar-SA"/>
        </w:rPr>
        <w:t>commercial</w:t>
      </w:r>
      <w:r w:rsidRPr="00BD389A">
        <w:rPr>
          <w:rFonts w:ascii="Arial" w:hAnsi="Arial" w:cs="Arial"/>
          <w:spacing w:val="70"/>
          <w:kern w:val="0"/>
          <w:szCs w:val="22"/>
          <w:lang w:bidi="ar-SA"/>
        </w:rPr>
        <w:t xml:space="preserve"> </w:t>
      </w:r>
      <w:r w:rsidRPr="00BD389A">
        <w:rPr>
          <w:rFonts w:ascii="Arial" w:hAnsi="Arial" w:cs="Arial"/>
          <w:kern w:val="0"/>
          <w:szCs w:val="22"/>
          <w:lang w:bidi="ar-SA"/>
        </w:rPr>
        <w:t>or</w:t>
      </w:r>
      <w:r w:rsidRPr="00BD389A">
        <w:rPr>
          <w:rFonts w:ascii="Arial" w:hAnsi="Arial" w:cs="Arial"/>
          <w:spacing w:val="74"/>
          <w:kern w:val="0"/>
          <w:szCs w:val="22"/>
          <w:lang w:bidi="ar-SA"/>
        </w:rPr>
        <w:t xml:space="preserve"> </w:t>
      </w:r>
      <w:r w:rsidRPr="00BD389A">
        <w:rPr>
          <w:rFonts w:ascii="Arial" w:hAnsi="Arial" w:cs="Arial"/>
          <w:kern w:val="0"/>
          <w:szCs w:val="22"/>
          <w:lang w:bidi="ar-SA"/>
        </w:rPr>
        <w:t>industrial purposes by controlling building bulk (size and height)</w:t>
      </w:r>
      <w:r w:rsidRPr="00BD389A" w:rsidR="24C73F9B">
        <w:rPr>
          <w:rFonts w:ascii="Arial" w:hAnsi="Arial" w:cs="Arial"/>
          <w:kern w:val="0"/>
          <w:szCs w:val="22"/>
          <w:lang w:bidi="ar-SA"/>
        </w:rPr>
        <w:t>; and</w:t>
      </w:r>
    </w:p>
    <w:p w:rsidRPr="00BD389A" w:rsidR="00D37AF8" w:rsidP="00D37AF8" w:rsidRDefault="00D37AF8" w14:paraId="4AF248BC" w14:textId="77777777">
      <w:pPr>
        <w:numPr>
          <w:ilvl w:val="1"/>
          <w:numId w:val="7"/>
        </w:numPr>
        <w:tabs>
          <w:tab w:val="left" w:pos="667"/>
        </w:tabs>
        <w:kinsoku w:val="0"/>
        <w:overflowPunct w:val="0"/>
        <w:autoSpaceDE w:val="0"/>
        <w:autoSpaceDN w:val="0"/>
        <w:adjustRightInd w:val="0"/>
        <w:spacing w:after="0" w:line="276" w:lineRule="auto"/>
        <w:ind w:right="113"/>
        <w:jc w:val="both"/>
        <w:rPr>
          <w:rFonts w:ascii="Arial" w:hAnsi="Arial" w:cs="Arial"/>
          <w:kern w:val="0"/>
          <w:szCs w:val="22"/>
          <w:lang w:bidi="ar-SA"/>
        </w:rPr>
      </w:pPr>
      <w:r w:rsidRPr="00BD389A">
        <w:rPr>
          <w:rFonts w:ascii="Arial" w:hAnsi="Arial" w:cs="Arial"/>
          <w:kern w:val="0"/>
          <w:szCs w:val="22"/>
          <w:lang w:bidi="ar-SA"/>
        </w:rPr>
        <w:t>To</w:t>
      </w:r>
      <w:r w:rsidRPr="00BD389A">
        <w:rPr>
          <w:rFonts w:ascii="Arial" w:hAnsi="Arial" w:cs="Arial"/>
          <w:spacing w:val="40"/>
          <w:kern w:val="0"/>
          <w:szCs w:val="22"/>
          <w:lang w:bidi="ar-SA"/>
        </w:rPr>
        <w:t xml:space="preserve"> </w:t>
      </w:r>
      <w:r w:rsidRPr="00BD389A">
        <w:rPr>
          <w:rFonts w:ascii="Arial" w:hAnsi="Arial" w:cs="Arial"/>
          <w:kern w:val="0"/>
          <w:szCs w:val="22"/>
          <w:lang w:bidi="ar-SA"/>
        </w:rPr>
        <w:t>encourage</w:t>
      </w:r>
      <w:r w:rsidRPr="00BD389A">
        <w:rPr>
          <w:rFonts w:ascii="Arial" w:hAnsi="Arial" w:cs="Arial"/>
          <w:spacing w:val="40"/>
          <w:kern w:val="0"/>
          <w:szCs w:val="22"/>
          <w:lang w:bidi="ar-SA"/>
        </w:rPr>
        <w:t xml:space="preserve"> </w:t>
      </w:r>
      <w:r w:rsidRPr="00BD389A">
        <w:rPr>
          <w:rFonts w:ascii="Arial" w:hAnsi="Arial" w:cs="Arial"/>
          <w:kern w:val="0"/>
          <w:szCs w:val="22"/>
          <w:lang w:bidi="ar-SA"/>
        </w:rPr>
        <w:t>the</w:t>
      </w:r>
      <w:r w:rsidRPr="00BD389A">
        <w:rPr>
          <w:rFonts w:ascii="Arial" w:hAnsi="Arial" w:cs="Arial"/>
          <w:spacing w:val="40"/>
          <w:kern w:val="0"/>
          <w:szCs w:val="22"/>
          <w:lang w:bidi="ar-SA"/>
        </w:rPr>
        <w:t xml:space="preserve"> </w:t>
      </w:r>
      <w:r w:rsidRPr="00BD389A">
        <w:rPr>
          <w:rFonts w:ascii="Arial" w:hAnsi="Arial" w:cs="Arial"/>
          <w:kern w:val="0"/>
          <w:szCs w:val="22"/>
          <w:lang w:bidi="ar-SA"/>
        </w:rPr>
        <w:t>use</w:t>
      </w:r>
      <w:r w:rsidRPr="00BD389A">
        <w:rPr>
          <w:rFonts w:ascii="Arial" w:hAnsi="Arial" w:cs="Arial"/>
          <w:spacing w:val="40"/>
          <w:kern w:val="0"/>
          <w:szCs w:val="22"/>
          <w:lang w:bidi="ar-SA"/>
        </w:rPr>
        <w:t xml:space="preserve"> </w:t>
      </w:r>
      <w:r w:rsidRPr="00BD389A">
        <w:rPr>
          <w:rFonts w:ascii="Arial" w:hAnsi="Arial" w:cs="Arial"/>
          <w:kern w:val="0"/>
          <w:szCs w:val="22"/>
          <w:lang w:bidi="ar-SA"/>
        </w:rPr>
        <w:t>of</w:t>
      </w:r>
      <w:r w:rsidRPr="00BD389A">
        <w:rPr>
          <w:rFonts w:ascii="Arial" w:hAnsi="Arial" w:cs="Arial"/>
          <w:spacing w:val="68"/>
          <w:kern w:val="0"/>
          <w:szCs w:val="22"/>
          <w:lang w:bidi="ar-SA"/>
        </w:rPr>
        <w:t xml:space="preserve"> </w:t>
      </w:r>
      <w:r w:rsidRPr="00BD389A">
        <w:rPr>
          <w:rFonts w:ascii="Arial" w:hAnsi="Arial" w:cs="Arial"/>
          <w:kern w:val="0"/>
          <w:szCs w:val="22"/>
          <w:lang w:bidi="ar-SA"/>
        </w:rPr>
        <w:t>outbuilding</w:t>
      </w:r>
      <w:r w:rsidRPr="00BD389A">
        <w:rPr>
          <w:rFonts w:ascii="Arial" w:hAnsi="Arial" w:cs="Arial"/>
          <w:spacing w:val="40"/>
          <w:kern w:val="0"/>
          <w:szCs w:val="22"/>
          <w:lang w:bidi="ar-SA"/>
        </w:rPr>
        <w:t xml:space="preserve"> </w:t>
      </w:r>
      <w:r w:rsidRPr="00BD389A">
        <w:rPr>
          <w:rFonts w:ascii="Arial" w:hAnsi="Arial" w:cs="Arial"/>
          <w:kern w:val="0"/>
          <w:szCs w:val="22"/>
          <w:lang w:bidi="ar-SA"/>
        </w:rPr>
        <w:t>materials</w:t>
      </w:r>
      <w:r w:rsidRPr="00BD389A">
        <w:rPr>
          <w:rFonts w:ascii="Arial" w:hAnsi="Arial" w:cs="Arial"/>
          <w:spacing w:val="65"/>
          <w:kern w:val="0"/>
          <w:szCs w:val="22"/>
          <w:lang w:bidi="ar-SA"/>
        </w:rPr>
        <w:t xml:space="preserve"> </w:t>
      </w:r>
      <w:r w:rsidRPr="00BD389A">
        <w:rPr>
          <w:rFonts w:ascii="Arial" w:hAnsi="Arial" w:cs="Arial"/>
          <w:kern w:val="0"/>
          <w:szCs w:val="22"/>
          <w:lang w:bidi="ar-SA"/>
        </w:rPr>
        <w:t>and</w:t>
      </w:r>
      <w:r w:rsidRPr="00BD389A">
        <w:rPr>
          <w:rFonts w:ascii="Arial" w:hAnsi="Arial" w:cs="Arial"/>
          <w:spacing w:val="65"/>
          <w:kern w:val="0"/>
          <w:szCs w:val="22"/>
          <w:lang w:bidi="ar-SA"/>
        </w:rPr>
        <w:t xml:space="preserve"> </w:t>
      </w:r>
      <w:r w:rsidRPr="00BD389A">
        <w:rPr>
          <w:rFonts w:ascii="Arial" w:hAnsi="Arial" w:cs="Arial"/>
          <w:kern w:val="0"/>
          <w:szCs w:val="22"/>
          <w:lang w:bidi="ar-SA"/>
        </w:rPr>
        <w:t>colours</w:t>
      </w:r>
      <w:r w:rsidRPr="00BD389A">
        <w:rPr>
          <w:rFonts w:ascii="Arial" w:hAnsi="Arial" w:cs="Arial"/>
          <w:spacing w:val="68"/>
          <w:kern w:val="0"/>
          <w:szCs w:val="22"/>
          <w:lang w:bidi="ar-SA"/>
        </w:rPr>
        <w:t xml:space="preserve"> </w:t>
      </w:r>
      <w:r w:rsidRPr="00BD389A">
        <w:rPr>
          <w:rFonts w:ascii="Arial" w:hAnsi="Arial" w:cs="Arial"/>
          <w:kern w:val="0"/>
          <w:szCs w:val="22"/>
          <w:lang w:bidi="ar-SA"/>
        </w:rPr>
        <w:t>that</w:t>
      </w:r>
      <w:r w:rsidRPr="00BD389A">
        <w:rPr>
          <w:rFonts w:ascii="Arial" w:hAnsi="Arial" w:cs="Arial"/>
          <w:spacing w:val="40"/>
          <w:kern w:val="0"/>
          <w:szCs w:val="22"/>
          <w:lang w:bidi="ar-SA"/>
        </w:rPr>
        <w:t xml:space="preserve"> </w:t>
      </w:r>
      <w:r w:rsidRPr="00BD389A">
        <w:rPr>
          <w:rFonts w:ascii="Arial" w:hAnsi="Arial" w:cs="Arial"/>
          <w:kern w:val="0"/>
          <w:szCs w:val="22"/>
          <w:lang w:bidi="ar-SA"/>
        </w:rPr>
        <w:t>complements</w:t>
      </w:r>
      <w:r w:rsidRPr="00BD389A">
        <w:rPr>
          <w:rFonts w:ascii="Arial" w:hAnsi="Arial" w:cs="Arial"/>
          <w:spacing w:val="65"/>
          <w:kern w:val="0"/>
          <w:szCs w:val="22"/>
          <w:lang w:bidi="ar-SA"/>
        </w:rPr>
        <w:t xml:space="preserve"> </w:t>
      </w:r>
      <w:r w:rsidRPr="00BD389A">
        <w:rPr>
          <w:rFonts w:ascii="Arial" w:hAnsi="Arial" w:cs="Arial"/>
          <w:kern w:val="0"/>
          <w:szCs w:val="22"/>
          <w:lang w:bidi="ar-SA"/>
        </w:rPr>
        <w:t>the landscape and amenity of the surrounding areas.</w:t>
      </w:r>
    </w:p>
    <w:p w:rsidRPr="00BD389A" w:rsidR="00E55E6B" w:rsidP="006D62FA" w:rsidRDefault="00E55E6B" w14:paraId="21D41814" w14:textId="4AAFBB00">
      <w:pPr>
        <w:tabs>
          <w:tab w:val="left" w:pos="667"/>
        </w:tabs>
        <w:kinsoku w:val="0"/>
        <w:overflowPunct w:val="0"/>
        <w:autoSpaceDE w:val="0"/>
        <w:autoSpaceDN w:val="0"/>
        <w:adjustRightInd w:val="0"/>
        <w:spacing w:after="0" w:line="276" w:lineRule="auto"/>
        <w:ind w:left="459" w:right="113"/>
        <w:jc w:val="both"/>
        <w:rPr>
          <w:rFonts w:ascii="Arial" w:hAnsi="Arial" w:cs="Arial"/>
          <w:kern w:val="0"/>
          <w:szCs w:val="22"/>
          <w:lang w:bidi="ar-SA"/>
        </w:rPr>
      </w:pPr>
    </w:p>
    <w:p w:rsidRPr="00BD389A" w:rsidR="00E55E6B" w:rsidP="00E55E6B" w:rsidRDefault="00E55E6B" w14:paraId="60AC8603" w14:textId="342106B8">
      <w:p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This policy establishes criteria for the assessment of outbuilding and sea container applications.</w:t>
      </w:r>
    </w:p>
    <w:p w:rsidRPr="00BD389A" w:rsidR="00E55E6B" w:rsidP="00E55E6B" w:rsidRDefault="00E55E6B" w14:paraId="559E1D9F" w14:textId="77777777">
      <w:pPr>
        <w:kinsoku w:val="0"/>
        <w:overflowPunct w:val="0"/>
        <w:autoSpaceDE w:val="0"/>
        <w:autoSpaceDN w:val="0"/>
        <w:adjustRightInd w:val="0"/>
        <w:spacing w:after="0" w:line="276" w:lineRule="auto"/>
        <w:rPr>
          <w:rFonts w:ascii="Arial" w:hAnsi="Arial" w:cs="Arial"/>
          <w:kern w:val="0"/>
          <w:szCs w:val="22"/>
          <w:lang w:bidi="ar-SA"/>
        </w:rPr>
      </w:pPr>
    </w:p>
    <w:p w:rsidR="00E55E6B" w:rsidP="000521F8" w:rsidRDefault="00E61C6C" w14:paraId="278C7EEE" w14:textId="4C7569B4">
      <w:pPr>
        <w:pStyle w:val="Heading2"/>
      </w:pPr>
      <w:r w:rsidRPr="00BD389A">
        <w:t>RELATIONSHIP TO OTHER DOCUMENTS</w:t>
      </w:r>
    </w:p>
    <w:p w:rsidRPr="000521F8" w:rsidR="000521F8" w:rsidP="000521F8" w:rsidRDefault="000521F8" w14:paraId="4F650BEF" w14:textId="77777777">
      <w:pPr>
        <w:pBdr>
          <w:bottom w:val="single" w:color="0070C0" w:sz="12" w:space="1"/>
        </w:pBdr>
      </w:pPr>
    </w:p>
    <w:p w:rsidRPr="00BD389A" w:rsidR="00E55E6B" w:rsidP="00E55E6B" w:rsidRDefault="00E55E6B" w14:paraId="53EE39E4" w14:textId="77777777">
      <w:pPr>
        <w:autoSpaceDE w:val="0"/>
        <w:autoSpaceDN w:val="0"/>
        <w:adjustRightInd w:val="0"/>
        <w:spacing w:after="0" w:line="276" w:lineRule="auto"/>
        <w:jc w:val="both"/>
        <w:rPr>
          <w:rFonts w:ascii="Arial" w:hAnsi="Arial" w:cs="Arial"/>
          <w:kern w:val="0"/>
          <w:szCs w:val="22"/>
          <w:lang w:bidi="ar-SA"/>
        </w:rPr>
      </w:pPr>
      <w:r w:rsidRPr="00BD389A">
        <w:rPr>
          <w:rFonts w:ascii="Arial" w:hAnsi="Arial" w:cs="Arial"/>
          <w:kern w:val="0"/>
          <w:szCs w:val="22"/>
          <w:lang w:bidi="ar-SA"/>
        </w:rPr>
        <w:t>This Local Planning Policy forms part of the City of Kalgoorlie (the City) local planning policy framework. Where this Policy is inconsistent with the City’s local planning scheme, the local planning scheme prevails. Where this Policy is inconsistent with an adopted Local Development Plan, Activity Centre Plan or Structure Plan, the adopted Local Development Plan, Activity Centre Plan or Structure Plan prevails. Where this Policy is inconsistent with the provisions of a specific Policy, Master Plan or Guidelines applying to a particular site or area, the provisions of that specific Policy, Master Plan or Guidelines shall prevail.</w:t>
      </w:r>
    </w:p>
    <w:p w:rsidRPr="00BD389A" w:rsidR="00E55E6B" w:rsidP="000E551C" w:rsidRDefault="00E55E6B" w14:paraId="0FC56FC3" w14:textId="77777777">
      <w:pPr>
        <w:tabs>
          <w:tab w:val="left" w:pos="667"/>
        </w:tabs>
        <w:kinsoku w:val="0"/>
        <w:overflowPunct w:val="0"/>
        <w:autoSpaceDE w:val="0"/>
        <w:autoSpaceDN w:val="0"/>
        <w:adjustRightInd w:val="0"/>
        <w:spacing w:after="0" w:line="276" w:lineRule="auto"/>
        <w:outlineLvl w:val="0"/>
        <w:rPr>
          <w:rFonts w:ascii="Arial" w:hAnsi="Arial" w:cs="Arial"/>
          <w:b/>
          <w:bCs/>
          <w:spacing w:val="-2"/>
          <w:kern w:val="0"/>
          <w:szCs w:val="22"/>
          <w:lang w:bidi="ar-SA"/>
        </w:rPr>
      </w:pPr>
    </w:p>
    <w:p w:rsidRPr="00BD389A" w:rsidR="00536DF8" w:rsidP="000521F8" w:rsidRDefault="00536DF8" w14:paraId="2C802C9A" w14:textId="7F18A827">
      <w:pPr>
        <w:pStyle w:val="Heading2"/>
        <w:pBdr>
          <w:bottom w:val="single" w:color="0070C0" w:sz="12" w:space="1"/>
        </w:pBdr>
        <w:rPr>
          <w:lang w:bidi="ar-SA"/>
        </w:rPr>
      </w:pPr>
      <w:r w:rsidRPr="00BD389A">
        <w:rPr>
          <w:lang w:bidi="ar-SA"/>
        </w:rPr>
        <w:t>DEFINITIONS</w:t>
      </w:r>
      <w:r w:rsidRPr="00BD389A">
        <w:rPr>
          <w:lang w:bidi="ar-SA"/>
        </w:rPr>
        <w:br/>
      </w:r>
    </w:p>
    <w:p w:rsidR="000521F8" w:rsidP="00536DF8" w:rsidRDefault="000521F8" w14:paraId="6220C2E4" w14:textId="77777777">
      <w:pPr>
        <w:pStyle w:val="ListParagraph"/>
        <w:autoSpaceDE w:val="0"/>
        <w:autoSpaceDN w:val="0"/>
        <w:adjustRightInd w:val="0"/>
        <w:spacing w:after="0" w:line="240" w:lineRule="auto"/>
        <w:ind w:left="666"/>
        <w:rPr>
          <w:rFonts w:ascii="Arial" w:hAnsi="Arial" w:cs="Arial"/>
          <w:b/>
          <w:bCs/>
          <w:i/>
          <w:iCs/>
          <w:kern w:val="0"/>
          <w:szCs w:val="22"/>
          <w:lang w:bidi="ar-SA"/>
        </w:rPr>
      </w:pPr>
    </w:p>
    <w:p w:rsidRPr="00E94DF0" w:rsidR="00536DF8" w:rsidP="00E94DF0" w:rsidRDefault="00536DF8" w14:paraId="75A45E7C" w14:textId="03A81455">
      <w:pPr>
        <w:pStyle w:val="ListParagraph"/>
        <w:autoSpaceDE w:val="0"/>
        <w:autoSpaceDN w:val="0"/>
        <w:adjustRightInd w:val="0"/>
        <w:spacing w:after="0" w:line="240" w:lineRule="auto"/>
        <w:ind w:left="0"/>
        <w:rPr>
          <w:rFonts w:ascii="Arial" w:hAnsi="Arial" w:cs="Arial"/>
          <w:kern w:val="0"/>
          <w:szCs w:val="22"/>
          <w:lang w:bidi="ar-SA"/>
        </w:rPr>
      </w:pPr>
      <w:r w:rsidRPr="00E94DF0">
        <w:rPr>
          <w:rFonts w:ascii="Arial" w:hAnsi="Arial" w:cs="Arial"/>
          <w:b/>
          <w:bCs/>
          <w:kern w:val="0"/>
          <w:szCs w:val="22"/>
          <w:lang w:bidi="ar-SA"/>
        </w:rPr>
        <w:t>Outbuildings</w:t>
      </w:r>
      <w:r w:rsidRPr="00E94DF0">
        <w:rPr>
          <w:rFonts w:ascii="Arial" w:hAnsi="Arial" w:cs="Arial"/>
          <w:kern w:val="0"/>
          <w:szCs w:val="22"/>
          <w:lang w:bidi="ar-SA"/>
        </w:rPr>
        <w:t xml:space="preserve"> are defined in the Residential Design Codes as non-habitable structures that are detached from a dwelling</w:t>
      </w:r>
      <w:r w:rsidRPr="00E94DF0" w:rsidR="49DD10A8">
        <w:rPr>
          <w:rFonts w:ascii="Arial" w:hAnsi="Arial" w:cs="Arial"/>
          <w:kern w:val="0"/>
          <w:szCs w:val="22"/>
          <w:lang w:bidi="ar-SA"/>
        </w:rPr>
        <w:t>,</w:t>
      </w:r>
      <w:r w:rsidRPr="00E94DF0">
        <w:rPr>
          <w:rFonts w:ascii="Arial" w:hAnsi="Arial" w:cs="Arial"/>
          <w:kern w:val="0"/>
          <w:szCs w:val="22"/>
          <w:lang w:bidi="ar-SA"/>
        </w:rPr>
        <w:t xml:space="preserve"> but </w:t>
      </w:r>
      <w:r w:rsidRPr="00E94DF0" w:rsidR="4D014C11">
        <w:rPr>
          <w:rFonts w:ascii="Arial" w:hAnsi="Arial" w:cs="Arial"/>
          <w:kern w:val="0"/>
          <w:szCs w:val="22"/>
          <w:lang w:bidi="ar-SA"/>
        </w:rPr>
        <w:t xml:space="preserve">this </w:t>
      </w:r>
      <w:r w:rsidRPr="00E94DF0">
        <w:rPr>
          <w:rFonts w:ascii="Arial" w:hAnsi="Arial" w:cs="Arial"/>
          <w:kern w:val="0"/>
          <w:szCs w:val="22"/>
          <w:lang w:bidi="ar-SA"/>
        </w:rPr>
        <w:t>does not include a kennel structure.</w:t>
      </w:r>
    </w:p>
    <w:p w:rsidRPr="00E94DF0" w:rsidR="00E55E6B" w:rsidP="00E94DF0" w:rsidRDefault="00E55E6B" w14:paraId="393BA732" w14:textId="77777777">
      <w:pPr>
        <w:pStyle w:val="ListParagraph"/>
        <w:autoSpaceDE w:val="0"/>
        <w:autoSpaceDN w:val="0"/>
        <w:adjustRightInd w:val="0"/>
        <w:spacing w:after="0" w:line="240" w:lineRule="auto"/>
        <w:ind w:left="0"/>
        <w:rPr>
          <w:rFonts w:ascii="Arial" w:hAnsi="Arial" w:cs="Arial"/>
          <w:kern w:val="0"/>
          <w:szCs w:val="22"/>
          <w:lang w:bidi="ar-SA"/>
        </w:rPr>
      </w:pPr>
    </w:p>
    <w:p w:rsidRPr="00E94DF0" w:rsidR="00536DF8" w:rsidP="00E94DF0" w:rsidRDefault="00536DF8" w14:paraId="7AD74965" w14:textId="27BD54E1">
      <w:pPr>
        <w:pStyle w:val="ListParagraph"/>
        <w:autoSpaceDE w:val="0"/>
        <w:autoSpaceDN w:val="0"/>
        <w:adjustRightInd w:val="0"/>
        <w:spacing w:after="0" w:line="240" w:lineRule="auto"/>
        <w:ind w:left="0"/>
        <w:jc w:val="both"/>
        <w:rPr>
          <w:rFonts w:ascii="Arial" w:hAnsi="Arial" w:cs="Arial"/>
          <w:kern w:val="0"/>
          <w:szCs w:val="22"/>
          <w:lang w:bidi="ar-SA"/>
        </w:rPr>
      </w:pPr>
      <w:r w:rsidRPr="00E94DF0">
        <w:rPr>
          <w:rFonts w:ascii="Arial" w:hAnsi="Arial" w:cs="Arial"/>
          <w:b/>
          <w:bCs/>
          <w:kern w:val="0"/>
          <w:szCs w:val="22"/>
          <w:lang w:bidi="ar-SA"/>
        </w:rPr>
        <w:t>Sea containers</w:t>
      </w:r>
      <w:r w:rsidRPr="00E94DF0">
        <w:rPr>
          <w:rFonts w:ascii="Arial" w:hAnsi="Arial" w:cs="Arial"/>
          <w:kern w:val="0"/>
          <w:szCs w:val="22"/>
          <w:lang w:bidi="ar-SA"/>
        </w:rPr>
        <w:t xml:space="preserve"> are prefabricated durable steel framed containers (primarily designed for cargo transport) that can be placed on a site and relocated as a self-contained unit. </w:t>
      </w:r>
    </w:p>
    <w:p w:rsidRPr="00E94DF0" w:rsidR="00536DF8" w:rsidP="00E94DF0" w:rsidRDefault="00536DF8" w14:paraId="07678CAC" w14:textId="77777777">
      <w:pPr>
        <w:autoSpaceDE w:val="0"/>
        <w:autoSpaceDN w:val="0"/>
        <w:adjustRightInd w:val="0"/>
        <w:spacing w:after="0" w:line="240" w:lineRule="auto"/>
        <w:jc w:val="both"/>
        <w:rPr>
          <w:rFonts w:ascii="Arial" w:hAnsi="Arial" w:cs="Arial"/>
          <w:kern w:val="0"/>
          <w:szCs w:val="22"/>
          <w:lang w:bidi="ar-SA"/>
        </w:rPr>
      </w:pPr>
    </w:p>
    <w:p w:rsidRPr="00E94DF0" w:rsidR="00536DF8" w:rsidP="00E94DF0" w:rsidRDefault="00E55E6B" w14:paraId="3027AFC3" w14:textId="292AFC99">
      <w:pPr>
        <w:autoSpaceDE w:val="0"/>
        <w:autoSpaceDN w:val="0"/>
        <w:adjustRightInd w:val="0"/>
        <w:spacing w:after="0" w:line="240" w:lineRule="auto"/>
        <w:jc w:val="both"/>
        <w:rPr>
          <w:rFonts w:ascii="Arial" w:hAnsi="Arial" w:cs="Arial"/>
          <w:kern w:val="0"/>
          <w:szCs w:val="22"/>
          <w:lang w:bidi="ar-SA"/>
        </w:rPr>
      </w:pPr>
      <w:r w:rsidRPr="00E94DF0">
        <w:rPr>
          <w:rFonts w:ascii="Arial" w:hAnsi="Arial" w:cs="Arial"/>
          <w:kern w:val="0"/>
          <w:szCs w:val="22"/>
          <w:lang w:bidi="ar-SA"/>
        </w:rPr>
        <w:tab/>
      </w:r>
      <w:r w:rsidRPr="00E94DF0" w:rsidR="00536DF8">
        <w:rPr>
          <w:rFonts w:ascii="Arial" w:hAnsi="Arial" w:cs="Arial"/>
          <w:kern w:val="0"/>
          <w:szCs w:val="22"/>
          <w:lang w:bidi="ar-SA"/>
        </w:rPr>
        <w:t>Minor exempted structures include:</w:t>
      </w:r>
    </w:p>
    <w:p w:rsidRPr="00E94DF0" w:rsidR="00536DF8" w:rsidP="00E94DF0" w:rsidRDefault="00536DF8" w14:paraId="63A7DF31" w14:textId="1A212CC8">
      <w:pPr>
        <w:pStyle w:val="ListParagraph"/>
        <w:numPr>
          <w:ilvl w:val="1"/>
          <w:numId w:val="6"/>
        </w:numPr>
        <w:autoSpaceDE w:val="0"/>
        <w:autoSpaceDN w:val="0"/>
        <w:adjustRightInd w:val="0"/>
        <w:spacing w:after="0" w:line="240" w:lineRule="auto"/>
        <w:ind w:left="774"/>
        <w:jc w:val="both"/>
        <w:rPr>
          <w:rFonts w:ascii="Arial" w:hAnsi="Arial" w:cs="Arial"/>
          <w:kern w:val="0"/>
          <w:szCs w:val="22"/>
          <w:lang w:bidi="ar-SA"/>
        </w:rPr>
      </w:pPr>
      <w:r w:rsidRPr="00E94DF0">
        <w:rPr>
          <w:rFonts w:ascii="Arial" w:hAnsi="Arial" w:cs="Arial"/>
          <w:kern w:val="0"/>
          <w:szCs w:val="22"/>
          <w:lang w:bidi="ar-SA"/>
        </w:rPr>
        <w:t>sheds of less than 10m2 in area and 2.4m in height (which are exempt from requiring</w:t>
      </w:r>
      <w:r w:rsidRPr="00E94DF0" w:rsidR="00597443">
        <w:rPr>
          <w:rFonts w:ascii="Arial" w:hAnsi="Arial" w:cs="Arial"/>
          <w:kern w:val="0"/>
          <w:szCs w:val="22"/>
          <w:lang w:bidi="ar-SA"/>
        </w:rPr>
        <w:t xml:space="preserve"> a</w:t>
      </w:r>
      <w:r w:rsidRPr="00E94DF0">
        <w:rPr>
          <w:rFonts w:ascii="Arial" w:hAnsi="Arial" w:cs="Arial"/>
          <w:kern w:val="0"/>
          <w:szCs w:val="22"/>
          <w:lang w:bidi="ar-SA"/>
        </w:rPr>
        <w:t>pproval under Building Regulations</w:t>
      </w:r>
      <w:proofErr w:type="gramStart"/>
      <w:r w:rsidRPr="00E94DF0">
        <w:rPr>
          <w:rFonts w:ascii="Arial" w:hAnsi="Arial" w:cs="Arial"/>
          <w:kern w:val="0"/>
          <w:szCs w:val="22"/>
          <w:lang w:bidi="ar-SA"/>
        </w:rPr>
        <w:t>);</w:t>
      </w:r>
      <w:proofErr w:type="gramEnd"/>
    </w:p>
    <w:p w:rsidRPr="00E94DF0" w:rsidR="00536DF8" w:rsidP="00E94DF0" w:rsidRDefault="00536DF8" w14:paraId="3A2A5084" w14:textId="6091F6FC">
      <w:pPr>
        <w:pStyle w:val="ListParagraph"/>
        <w:numPr>
          <w:ilvl w:val="1"/>
          <w:numId w:val="6"/>
        </w:numPr>
        <w:autoSpaceDE w:val="0"/>
        <w:autoSpaceDN w:val="0"/>
        <w:adjustRightInd w:val="0"/>
        <w:spacing w:after="0" w:line="240" w:lineRule="auto"/>
        <w:ind w:left="774"/>
        <w:jc w:val="both"/>
        <w:rPr>
          <w:rFonts w:ascii="Arial" w:hAnsi="Arial" w:cs="Arial"/>
          <w:kern w:val="0"/>
          <w:szCs w:val="22"/>
          <w:lang w:bidi="ar-SA"/>
        </w:rPr>
      </w:pPr>
      <w:r w:rsidRPr="00E94DF0">
        <w:rPr>
          <w:rFonts w:ascii="Arial" w:hAnsi="Arial" w:cs="Arial"/>
          <w:kern w:val="0"/>
          <w:szCs w:val="22"/>
          <w:lang w:bidi="ar-SA"/>
        </w:rPr>
        <w:t>aviaries, animal pens and shade houses with permeable walls; and</w:t>
      </w:r>
    </w:p>
    <w:p w:rsidRPr="00E94DF0" w:rsidR="00536DF8" w:rsidP="00E94DF0" w:rsidRDefault="00536DF8" w14:paraId="2E70F921" w14:textId="6616DDB7">
      <w:pPr>
        <w:pStyle w:val="ListParagraph"/>
        <w:numPr>
          <w:ilvl w:val="1"/>
          <w:numId w:val="4"/>
        </w:numPr>
        <w:autoSpaceDE w:val="0"/>
        <w:autoSpaceDN w:val="0"/>
        <w:adjustRightInd w:val="0"/>
        <w:spacing w:after="0" w:line="240" w:lineRule="auto"/>
        <w:ind w:left="774"/>
        <w:jc w:val="both"/>
        <w:rPr>
          <w:rFonts w:ascii="Arial" w:hAnsi="Arial" w:cs="Arial"/>
          <w:kern w:val="0"/>
          <w:szCs w:val="22"/>
          <w:lang w:bidi="ar-SA"/>
        </w:rPr>
      </w:pPr>
      <w:r w:rsidRPr="00E94DF0">
        <w:rPr>
          <w:rFonts w:ascii="Arial" w:hAnsi="Arial" w:cs="Arial"/>
          <w:kern w:val="0"/>
          <w:szCs w:val="22"/>
          <w:lang w:bidi="ar-SA"/>
        </w:rPr>
        <w:t>equipment enclosures associated with pumps, bores, services and the like.</w:t>
      </w:r>
    </w:p>
    <w:p w:rsidRPr="00BD389A" w:rsidR="0001545A" w:rsidP="00CD4ACE" w:rsidRDefault="0001545A" w14:paraId="5D644DF9" w14:textId="3D793339">
      <w:pPr>
        <w:autoSpaceDE w:val="0"/>
        <w:autoSpaceDN w:val="0"/>
        <w:adjustRightInd w:val="0"/>
        <w:spacing w:after="0" w:line="240" w:lineRule="auto"/>
        <w:jc w:val="both"/>
        <w:rPr>
          <w:rFonts w:ascii="Arial" w:hAnsi="Arial" w:cs="Arial"/>
          <w:b/>
          <w:bCs/>
          <w:kern w:val="0"/>
          <w:szCs w:val="22"/>
          <w:lang w:bidi="ar-SA"/>
        </w:rPr>
      </w:pPr>
    </w:p>
    <w:p w:rsidRPr="00BD389A" w:rsidR="3755A546" w:rsidP="3755A546" w:rsidRDefault="3755A546" w14:paraId="65ED2BCF" w14:textId="585C52BF">
      <w:pPr>
        <w:spacing w:after="0" w:line="240" w:lineRule="auto"/>
        <w:jc w:val="both"/>
        <w:rPr>
          <w:rFonts w:ascii="Arial" w:hAnsi="Arial" w:cs="Arial"/>
          <w:b/>
          <w:bCs/>
          <w:szCs w:val="22"/>
          <w:lang w:bidi="ar-SA"/>
        </w:rPr>
      </w:pPr>
    </w:p>
    <w:p w:rsidR="0001545A" w:rsidP="000521F8" w:rsidRDefault="00AF544C" w14:paraId="28BD7901" w14:textId="5066A4F8">
      <w:pPr>
        <w:pStyle w:val="Heading2"/>
        <w:rPr>
          <w:lang w:bidi="ar-SA"/>
        </w:rPr>
      </w:pPr>
      <w:r w:rsidRPr="00BD389A">
        <w:rPr>
          <w:lang w:bidi="ar-SA"/>
        </w:rPr>
        <w:t>POLICY PROVISIONS</w:t>
      </w:r>
    </w:p>
    <w:p w:rsidRPr="000521F8" w:rsidR="000521F8" w:rsidP="000521F8" w:rsidRDefault="000521F8" w14:paraId="0CD3AFFD" w14:textId="77777777">
      <w:pPr>
        <w:pBdr>
          <w:bottom w:val="single" w:color="0070C0" w:sz="12" w:space="1"/>
        </w:pBdr>
        <w:rPr>
          <w:lang w:bidi="ar-SA"/>
        </w:rPr>
      </w:pPr>
    </w:p>
    <w:p w:rsidRPr="00BD389A" w:rsidR="00AF544C" w:rsidP="00CD4ACE" w:rsidRDefault="00AF544C" w14:paraId="16480453" w14:textId="77777777">
      <w:pPr>
        <w:autoSpaceDE w:val="0"/>
        <w:autoSpaceDN w:val="0"/>
        <w:adjustRightInd w:val="0"/>
        <w:spacing w:after="0" w:line="240" w:lineRule="auto"/>
        <w:jc w:val="both"/>
        <w:rPr>
          <w:rFonts w:ascii="Arial" w:hAnsi="Arial" w:cs="Arial"/>
          <w:b/>
          <w:bCs/>
          <w:kern w:val="0"/>
          <w:szCs w:val="22"/>
          <w:lang w:bidi="ar-SA"/>
        </w:rPr>
      </w:pPr>
    </w:p>
    <w:p w:rsidRPr="00BD389A" w:rsidR="0001545A" w:rsidP="00CD4ACE" w:rsidRDefault="0001545A" w14:paraId="1F7021F3" w14:textId="2DE6AEFB">
      <w:p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Council will consider the following matters when assessing outbuilding proposals in</w:t>
      </w:r>
      <w:r w:rsidRPr="00BD389A" w:rsidR="00AF544C">
        <w:rPr>
          <w:rFonts w:ascii="Arial" w:hAnsi="Arial" w:cs="Arial"/>
          <w:kern w:val="0"/>
          <w:szCs w:val="22"/>
          <w:lang w:bidi="ar-SA"/>
        </w:rPr>
        <w:t xml:space="preserve"> </w:t>
      </w:r>
      <w:r w:rsidRPr="00BD389A" w:rsidR="4C1D790F">
        <w:rPr>
          <w:rFonts w:ascii="Arial" w:hAnsi="Arial" w:cs="Arial"/>
          <w:kern w:val="0"/>
          <w:szCs w:val="22"/>
          <w:lang w:bidi="ar-SA"/>
        </w:rPr>
        <w:t>R</w:t>
      </w:r>
      <w:r w:rsidRPr="00BD389A" w:rsidR="00AF544C">
        <w:rPr>
          <w:rFonts w:ascii="Arial" w:hAnsi="Arial" w:cs="Arial"/>
          <w:kern w:val="0"/>
          <w:szCs w:val="22"/>
          <w:lang w:bidi="ar-SA"/>
        </w:rPr>
        <w:t xml:space="preserve">esidential and </w:t>
      </w:r>
      <w:r w:rsidRPr="00BD389A">
        <w:rPr>
          <w:rFonts w:ascii="Arial" w:hAnsi="Arial" w:cs="Arial"/>
          <w:kern w:val="0"/>
          <w:szCs w:val="22"/>
          <w:lang w:bidi="ar-SA"/>
        </w:rPr>
        <w:t>Rural zones:</w:t>
      </w:r>
    </w:p>
    <w:p w:rsidRPr="00BD389A" w:rsidR="0001545A" w:rsidP="00CD4ACE" w:rsidRDefault="0001545A" w14:paraId="61989787" w14:textId="7C1EF896">
      <w:pPr>
        <w:pStyle w:val="ListParagraph"/>
        <w:numPr>
          <w:ilvl w:val="0"/>
          <w:numId w:val="11"/>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The colours and materials of the outbuilding and whether they are compatible</w:t>
      </w:r>
      <w:r w:rsidRPr="00BD389A" w:rsidR="005B3760">
        <w:rPr>
          <w:rFonts w:ascii="Arial" w:hAnsi="Arial" w:cs="Arial"/>
          <w:kern w:val="0"/>
          <w:szCs w:val="22"/>
          <w:lang w:bidi="ar-SA"/>
        </w:rPr>
        <w:t xml:space="preserve"> </w:t>
      </w:r>
      <w:r w:rsidRPr="00BD389A">
        <w:rPr>
          <w:rFonts w:ascii="Arial" w:hAnsi="Arial" w:cs="Arial"/>
          <w:kern w:val="0"/>
          <w:szCs w:val="22"/>
          <w:lang w:bidi="ar-SA"/>
        </w:rPr>
        <w:t xml:space="preserve">with their </w:t>
      </w:r>
      <w:proofErr w:type="gramStart"/>
      <w:r w:rsidRPr="00BD389A">
        <w:rPr>
          <w:rFonts w:ascii="Arial" w:hAnsi="Arial" w:cs="Arial"/>
          <w:kern w:val="0"/>
          <w:szCs w:val="22"/>
          <w:lang w:bidi="ar-SA"/>
        </w:rPr>
        <w:t>setting</w:t>
      </w:r>
      <w:r w:rsidRPr="00BD389A" w:rsidR="45B6E2AB">
        <w:rPr>
          <w:rFonts w:ascii="Arial" w:hAnsi="Arial" w:cs="Arial"/>
          <w:kern w:val="0"/>
          <w:szCs w:val="22"/>
          <w:lang w:bidi="ar-SA"/>
        </w:rPr>
        <w:t>;</w:t>
      </w:r>
      <w:proofErr w:type="gramEnd"/>
    </w:p>
    <w:p w:rsidRPr="00BD389A" w:rsidR="0001545A" w:rsidP="00CD4ACE" w:rsidRDefault="0001545A" w14:paraId="51F2D193" w14:textId="58BC8D66">
      <w:pPr>
        <w:pStyle w:val="ListParagraph"/>
        <w:numPr>
          <w:ilvl w:val="0"/>
          <w:numId w:val="11"/>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The setbacks of the outbuilding to adjoining properties and the primary and</w:t>
      </w:r>
      <w:r w:rsidRPr="00BD389A" w:rsidR="005B3760">
        <w:rPr>
          <w:rFonts w:ascii="Arial" w:hAnsi="Arial" w:cs="Arial"/>
          <w:kern w:val="0"/>
          <w:szCs w:val="22"/>
          <w:lang w:bidi="ar-SA"/>
        </w:rPr>
        <w:t xml:space="preserve"> </w:t>
      </w:r>
      <w:r w:rsidRPr="00BD389A">
        <w:rPr>
          <w:rFonts w:ascii="Arial" w:hAnsi="Arial" w:cs="Arial"/>
          <w:kern w:val="0"/>
          <w:szCs w:val="22"/>
          <w:lang w:bidi="ar-SA"/>
        </w:rPr>
        <w:t>secondary street (where applicable</w:t>
      </w:r>
      <w:proofErr w:type="gramStart"/>
      <w:r w:rsidRPr="00BD389A">
        <w:rPr>
          <w:rFonts w:ascii="Arial" w:hAnsi="Arial" w:cs="Arial"/>
          <w:kern w:val="0"/>
          <w:szCs w:val="22"/>
          <w:lang w:bidi="ar-SA"/>
        </w:rPr>
        <w:t>)</w:t>
      </w:r>
      <w:r w:rsidRPr="00BD389A" w:rsidR="0EAC1026">
        <w:rPr>
          <w:rFonts w:ascii="Arial" w:hAnsi="Arial" w:cs="Arial"/>
          <w:kern w:val="0"/>
          <w:szCs w:val="22"/>
          <w:lang w:bidi="ar-SA"/>
        </w:rPr>
        <w:t>;</w:t>
      </w:r>
      <w:proofErr w:type="gramEnd"/>
    </w:p>
    <w:p w:rsidRPr="00BD389A" w:rsidR="0001545A" w:rsidP="00CD4ACE" w:rsidRDefault="0001545A" w14:paraId="6B5EC2C6" w14:textId="1918B8F1">
      <w:pPr>
        <w:pStyle w:val="ListParagraph"/>
        <w:numPr>
          <w:ilvl w:val="0"/>
          <w:numId w:val="11"/>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 xml:space="preserve">The bulk and scale of the </w:t>
      </w:r>
      <w:proofErr w:type="gramStart"/>
      <w:r w:rsidRPr="00BD389A">
        <w:rPr>
          <w:rFonts w:ascii="Arial" w:hAnsi="Arial" w:cs="Arial"/>
          <w:kern w:val="0"/>
          <w:szCs w:val="22"/>
          <w:lang w:bidi="ar-SA"/>
        </w:rPr>
        <w:t>outbuilding</w:t>
      </w:r>
      <w:r w:rsidRPr="00BD389A" w:rsidR="73FB4E7F">
        <w:rPr>
          <w:rFonts w:ascii="Arial" w:hAnsi="Arial" w:cs="Arial"/>
          <w:kern w:val="0"/>
          <w:szCs w:val="22"/>
          <w:lang w:bidi="ar-SA"/>
        </w:rPr>
        <w:t>;</w:t>
      </w:r>
      <w:proofErr w:type="gramEnd"/>
    </w:p>
    <w:p w:rsidRPr="00BD389A" w:rsidR="0001545A" w:rsidP="00CD4ACE" w:rsidRDefault="0001545A" w14:paraId="2D6325FC" w14:textId="40F9C5CB">
      <w:pPr>
        <w:pStyle w:val="ListParagraph"/>
        <w:numPr>
          <w:ilvl w:val="0"/>
          <w:numId w:val="11"/>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Whether the outbuilding will be visible from the street (primary or secondary).</w:t>
      </w:r>
    </w:p>
    <w:p w:rsidRPr="00BD389A" w:rsidR="0001545A" w:rsidP="00CD4ACE" w:rsidRDefault="0001545A" w14:paraId="4FB4F85B" w14:textId="4CF3A42A">
      <w:pPr>
        <w:pStyle w:val="ListParagraph"/>
        <w:numPr>
          <w:ilvl w:val="0"/>
          <w:numId w:val="11"/>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The size of the lot</w:t>
      </w:r>
      <w:r w:rsidRPr="00BD389A" w:rsidR="2FAD0BB8">
        <w:rPr>
          <w:rFonts w:ascii="Arial" w:hAnsi="Arial" w:cs="Arial"/>
          <w:kern w:val="0"/>
          <w:szCs w:val="22"/>
          <w:lang w:bidi="ar-SA"/>
        </w:rPr>
        <w:t>; and</w:t>
      </w:r>
    </w:p>
    <w:p w:rsidRPr="00BD389A" w:rsidR="0001545A" w:rsidP="00DF588D" w:rsidRDefault="0001545A" w14:paraId="6CA8A3A8" w14:textId="4072D3B9">
      <w:pPr>
        <w:pStyle w:val="ListParagraph"/>
        <w:numPr>
          <w:ilvl w:val="0"/>
          <w:numId w:val="11"/>
        </w:numPr>
        <w:autoSpaceDE w:val="0"/>
        <w:autoSpaceDN w:val="0"/>
        <w:adjustRightInd w:val="0"/>
        <w:spacing w:after="0" w:line="240" w:lineRule="auto"/>
        <w:rPr>
          <w:rFonts w:ascii="Arial" w:hAnsi="Arial" w:cs="Arial"/>
          <w:kern w:val="0"/>
          <w:szCs w:val="22"/>
          <w:lang w:bidi="ar-SA"/>
        </w:rPr>
      </w:pPr>
      <w:r w:rsidRPr="00BD389A">
        <w:rPr>
          <w:rFonts w:ascii="Arial" w:hAnsi="Arial" w:cs="Arial"/>
          <w:kern w:val="0"/>
          <w:szCs w:val="22"/>
          <w:lang w:bidi="ar-SA"/>
        </w:rPr>
        <w:t>The proposed use of the outbuilding.</w:t>
      </w:r>
    </w:p>
    <w:p w:rsidRPr="00BD389A" w:rsidR="005B3760" w:rsidP="00CD4ACE" w:rsidRDefault="005B3760" w14:paraId="270DC92D" w14:textId="77777777">
      <w:pPr>
        <w:autoSpaceDE w:val="0"/>
        <w:autoSpaceDN w:val="0"/>
        <w:adjustRightInd w:val="0"/>
        <w:spacing w:after="0" w:line="240" w:lineRule="auto"/>
        <w:jc w:val="both"/>
        <w:rPr>
          <w:rFonts w:ascii="Arial" w:hAnsi="Arial" w:cs="Arial"/>
          <w:kern w:val="0"/>
          <w:szCs w:val="22"/>
          <w:lang w:bidi="ar-SA"/>
        </w:rPr>
      </w:pPr>
    </w:p>
    <w:p w:rsidRPr="00BD389A" w:rsidR="0001545A" w:rsidP="00CD4ACE" w:rsidRDefault="0001545A" w14:paraId="351A6BE9" w14:textId="40B0AB6B">
      <w:p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Council acknowledges that as lot sizes increase properties are more capable of</w:t>
      </w:r>
      <w:r w:rsidRPr="00BD389A" w:rsidR="00AF544C">
        <w:rPr>
          <w:rFonts w:ascii="Arial" w:hAnsi="Arial" w:cs="Arial"/>
          <w:kern w:val="0"/>
          <w:szCs w:val="22"/>
          <w:lang w:bidi="ar-SA"/>
        </w:rPr>
        <w:t xml:space="preserve"> </w:t>
      </w:r>
      <w:r w:rsidRPr="00BD389A">
        <w:rPr>
          <w:rFonts w:ascii="Arial" w:hAnsi="Arial" w:cs="Arial"/>
          <w:kern w:val="0"/>
          <w:szCs w:val="22"/>
          <w:lang w:bidi="ar-SA"/>
        </w:rPr>
        <w:t>accommodating larger outbuildings in ways which provide screening, separation, and</w:t>
      </w:r>
      <w:r w:rsidRPr="00BD389A" w:rsidR="00AC1B49">
        <w:rPr>
          <w:rFonts w:ascii="Arial" w:hAnsi="Arial" w:cs="Arial"/>
          <w:kern w:val="0"/>
          <w:szCs w:val="22"/>
          <w:lang w:bidi="ar-SA"/>
        </w:rPr>
        <w:t xml:space="preserve"> </w:t>
      </w:r>
      <w:r w:rsidRPr="00BD389A">
        <w:rPr>
          <w:rFonts w:ascii="Arial" w:hAnsi="Arial" w:cs="Arial"/>
          <w:kern w:val="0"/>
          <w:szCs w:val="22"/>
          <w:lang w:bidi="ar-SA"/>
        </w:rPr>
        <w:t xml:space="preserve">the maintenance of visual amenity in a rural context. Accordingly, Table 2 </w:t>
      </w:r>
      <w:proofErr w:type="gramStart"/>
      <w:r w:rsidRPr="00BD389A">
        <w:rPr>
          <w:rFonts w:ascii="Arial" w:hAnsi="Arial" w:cs="Arial"/>
          <w:kern w:val="0"/>
          <w:szCs w:val="22"/>
          <w:lang w:bidi="ar-SA"/>
        </w:rPr>
        <w:t>provides</w:t>
      </w:r>
      <w:r w:rsidRPr="00BD389A" w:rsidR="39A7ED1C">
        <w:rPr>
          <w:rFonts w:ascii="Arial" w:hAnsi="Arial" w:cs="Arial"/>
          <w:kern w:val="0"/>
          <w:szCs w:val="22"/>
          <w:lang w:bidi="ar-SA"/>
        </w:rPr>
        <w:t>;</w:t>
      </w:r>
      <w:proofErr w:type="gramEnd"/>
    </w:p>
    <w:p w:rsidRPr="00BD389A" w:rsidR="0001545A" w:rsidP="00A160D9" w:rsidRDefault="0001545A" w14:paraId="5BC1F8A9" w14:textId="77777777">
      <w:pPr>
        <w:pStyle w:val="Default"/>
        <w:spacing w:line="276" w:lineRule="auto"/>
        <w:ind w:left="666"/>
        <w:rPr>
          <w:sz w:val="22"/>
          <w:szCs w:val="22"/>
        </w:rPr>
      </w:pPr>
    </w:p>
    <w:p w:rsidRPr="00BD389A" w:rsidR="00DB37A2" w:rsidP="00DB37A2" w:rsidRDefault="00DB37A2" w14:paraId="48F183AC" w14:textId="1816C125">
      <w:pPr>
        <w:pStyle w:val="Default"/>
        <w:spacing w:line="276" w:lineRule="auto"/>
        <w:rPr>
          <w:b/>
          <w:bCs/>
          <w:i/>
          <w:iCs/>
          <w:sz w:val="22"/>
          <w:szCs w:val="22"/>
        </w:rPr>
      </w:pPr>
      <w:r w:rsidRPr="00BD389A">
        <w:rPr>
          <w:b/>
          <w:bCs/>
          <w:i/>
          <w:iCs/>
          <w:sz w:val="22"/>
          <w:szCs w:val="22"/>
        </w:rPr>
        <w:t xml:space="preserve">Table 1 – Area and Height </w:t>
      </w:r>
    </w:p>
    <w:p w:rsidRPr="00BD389A" w:rsidR="00C55717" w:rsidP="00A160D9" w:rsidRDefault="00C55717" w14:paraId="4A99D301" w14:textId="77777777">
      <w:pPr>
        <w:pStyle w:val="Default"/>
        <w:spacing w:line="276" w:lineRule="auto"/>
        <w:ind w:left="666"/>
        <w:rPr>
          <w:sz w:val="22"/>
          <w:szCs w:val="22"/>
        </w:rPr>
      </w:pPr>
    </w:p>
    <w:tbl>
      <w:tblPr>
        <w:tblStyle w:val="TableGrid"/>
        <w:tblW w:w="0" w:type="auto"/>
        <w:tblInd w:w="625" w:type="dxa"/>
        <w:tblLook w:val="04A0" w:firstRow="1" w:lastRow="0" w:firstColumn="1" w:lastColumn="0" w:noHBand="0" w:noVBand="1"/>
      </w:tblPr>
      <w:tblGrid>
        <w:gridCol w:w="1890"/>
        <w:gridCol w:w="1530"/>
        <w:gridCol w:w="1710"/>
        <w:gridCol w:w="1620"/>
        <w:gridCol w:w="1641"/>
      </w:tblGrid>
      <w:tr w:rsidRPr="00BD389A" w:rsidR="004D617D" w:rsidTr="1AA21C1C" w14:paraId="2D060A23" w14:textId="77777777">
        <w:tc>
          <w:tcPr>
            <w:tcW w:w="1890" w:type="dxa"/>
            <w:tcMar/>
          </w:tcPr>
          <w:p w:rsidRPr="00BD389A" w:rsidR="004D617D" w:rsidP="00A160D9" w:rsidRDefault="004D617D" w14:paraId="6E9D781B" w14:textId="76AF1491">
            <w:pPr>
              <w:pStyle w:val="Default"/>
              <w:spacing w:line="276" w:lineRule="auto"/>
              <w:rPr>
                <w:sz w:val="22"/>
                <w:szCs w:val="22"/>
              </w:rPr>
            </w:pPr>
            <w:r w:rsidRPr="00BD389A">
              <w:rPr>
                <w:sz w:val="22"/>
                <w:szCs w:val="22"/>
              </w:rPr>
              <w:t>Zone</w:t>
            </w:r>
          </w:p>
        </w:tc>
        <w:tc>
          <w:tcPr>
            <w:tcW w:w="1530" w:type="dxa"/>
            <w:tcMar/>
          </w:tcPr>
          <w:p w:rsidRPr="00BD389A" w:rsidR="004D617D" w:rsidP="00A160D9" w:rsidRDefault="004D617D" w14:paraId="01331E92" w14:textId="7B4A4C68">
            <w:pPr>
              <w:pStyle w:val="Default"/>
              <w:spacing w:line="276" w:lineRule="auto"/>
              <w:rPr>
                <w:sz w:val="22"/>
                <w:szCs w:val="22"/>
              </w:rPr>
            </w:pPr>
            <w:r w:rsidRPr="1AA21C1C" w:rsidR="004D617D">
              <w:rPr>
                <w:sz w:val="22"/>
                <w:szCs w:val="22"/>
              </w:rPr>
              <w:t>Min Site Are</w:t>
            </w:r>
            <w:r w:rsidRPr="1AA21C1C" w:rsidR="26D2FA66">
              <w:rPr>
                <w:sz w:val="22"/>
                <w:szCs w:val="22"/>
              </w:rPr>
              <w:t>a</w:t>
            </w:r>
            <w:r w:rsidRPr="1AA21C1C" w:rsidR="004D617D">
              <w:rPr>
                <w:sz w:val="22"/>
                <w:szCs w:val="22"/>
              </w:rPr>
              <w:t xml:space="preserve"> </w:t>
            </w:r>
          </w:p>
        </w:tc>
        <w:tc>
          <w:tcPr>
            <w:tcW w:w="1710" w:type="dxa"/>
            <w:tcMar/>
          </w:tcPr>
          <w:p w:rsidRPr="00BD389A" w:rsidR="004D617D" w:rsidP="00A160D9" w:rsidRDefault="004D617D" w14:paraId="21288588" w14:textId="6C7E76EC">
            <w:pPr>
              <w:pStyle w:val="Default"/>
              <w:spacing w:line="276" w:lineRule="auto"/>
              <w:rPr>
                <w:sz w:val="22"/>
                <w:szCs w:val="22"/>
              </w:rPr>
            </w:pPr>
            <w:r w:rsidRPr="1AA21C1C" w:rsidR="6C3B2093">
              <w:rPr>
                <w:sz w:val="22"/>
                <w:szCs w:val="22"/>
              </w:rPr>
              <w:t>F</w:t>
            </w:r>
            <w:r w:rsidRPr="1AA21C1C" w:rsidR="004D617D">
              <w:rPr>
                <w:sz w:val="22"/>
                <w:szCs w:val="22"/>
              </w:rPr>
              <w:t xml:space="preserve">loor </w:t>
            </w:r>
            <w:r w:rsidRPr="1AA21C1C" w:rsidR="5A04918D">
              <w:rPr>
                <w:sz w:val="22"/>
                <w:szCs w:val="22"/>
              </w:rPr>
              <w:t>A</w:t>
            </w:r>
            <w:r w:rsidRPr="1AA21C1C" w:rsidR="004D617D">
              <w:rPr>
                <w:sz w:val="22"/>
                <w:szCs w:val="22"/>
              </w:rPr>
              <w:t>rea</w:t>
            </w:r>
          </w:p>
        </w:tc>
        <w:tc>
          <w:tcPr>
            <w:tcW w:w="1620" w:type="dxa"/>
            <w:tcMar/>
          </w:tcPr>
          <w:p w:rsidRPr="00BD389A" w:rsidR="004D617D" w:rsidP="00A160D9" w:rsidRDefault="00CD4ACE" w14:paraId="2A97789E" w14:textId="22527ABB">
            <w:pPr>
              <w:pStyle w:val="Default"/>
              <w:spacing w:line="276" w:lineRule="auto"/>
              <w:rPr>
                <w:sz w:val="22"/>
                <w:szCs w:val="22"/>
              </w:rPr>
            </w:pPr>
            <w:r w:rsidRPr="1AA21C1C" w:rsidR="00CD4ACE">
              <w:rPr>
                <w:sz w:val="22"/>
                <w:szCs w:val="22"/>
              </w:rPr>
              <w:t>W</w:t>
            </w:r>
            <w:r w:rsidRPr="1AA21C1C" w:rsidR="004D617D">
              <w:rPr>
                <w:sz w:val="22"/>
                <w:szCs w:val="22"/>
              </w:rPr>
              <w:t xml:space="preserve">all </w:t>
            </w:r>
            <w:r w:rsidRPr="1AA21C1C" w:rsidR="6550A634">
              <w:rPr>
                <w:sz w:val="22"/>
                <w:szCs w:val="22"/>
              </w:rPr>
              <w:t>H</w:t>
            </w:r>
            <w:r w:rsidRPr="1AA21C1C" w:rsidR="004D617D">
              <w:rPr>
                <w:sz w:val="22"/>
                <w:szCs w:val="22"/>
              </w:rPr>
              <w:t>eight</w:t>
            </w:r>
          </w:p>
        </w:tc>
        <w:tc>
          <w:tcPr>
            <w:tcW w:w="1641" w:type="dxa"/>
            <w:tcMar/>
          </w:tcPr>
          <w:p w:rsidRPr="00BD389A" w:rsidR="004D617D" w:rsidP="00A160D9" w:rsidRDefault="00B94710" w14:paraId="0FFB0BF2" w14:textId="267C4036">
            <w:pPr>
              <w:pStyle w:val="Default"/>
              <w:spacing w:line="276" w:lineRule="auto"/>
              <w:rPr>
                <w:sz w:val="22"/>
                <w:szCs w:val="22"/>
              </w:rPr>
            </w:pPr>
            <w:r w:rsidRPr="00BD389A">
              <w:rPr>
                <w:sz w:val="22"/>
                <w:szCs w:val="22"/>
              </w:rPr>
              <w:t>M</w:t>
            </w:r>
            <w:r w:rsidRPr="00BD389A" w:rsidR="004D617D">
              <w:rPr>
                <w:sz w:val="22"/>
                <w:szCs w:val="22"/>
              </w:rPr>
              <w:t>a</w:t>
            </w:r>
            <w:r w:rsidRPr="00BD389A">
              <w:rPr>
                <w:sz w:val="22"/>
                <w:szCs w:val="22"/>
              </w:rPr>
              <w:t xml:space="preserve">x </w:t>
            </w:r>
            <w:r w:rsidRPr="00BD389A" w:rsidR="004D617D">
              <w:rPr>
                <w:sz w:val="22"/>
                <w:szCs w:val="22"/>
              </w:rPr>
              <w:t>Height</w:t>
            </w:r>
          </w:p>
        </w:tc>
      </w:tr>
      <w:tr w:rsidRPr="00BD389A" w:rsidR="0080305D" w:rsidTr="1AA21C1C" w14:paraId="54947BDB" w14:textId="77777777">
        <w:tc>
          <w:tcPr>
            <w:tcW w:w="1890" w:type="dxa"/>
            <w:tcMar/>
          </w:tcPr>
          <w:p w:rsidRPr="00BD389A" w:rsidR="0080305D" w:rsidP="00A160D9" w:rsidRDefault="005F7A69" w14:paraId="6E0B9424" w14:textId="2B5B3984">
            <w:pPr>
              <w:pStyle w:val="Default"/>
              <w:spacing w:line="276" w:lineRule="auto"/>
              <w:rPr>
                <w:sz w:val="22"/>
                <w:szCs w:val="22"/>
              </w:rPr>
            </w:pPr>
            <w:r w:rsidRPr="00BD389A">
              <w:rPr>
                <w:sz w:val="22"/>
                <w:szCs w:val="22"/>
              </w:rPr>
              <w:t>Residential</w:t>
            </w:r>
            <w:r w:rsidRPr="00BD389A" w:rsidR="0080305D">
              <w:rPr>
                <w:sz w:val="22"/>
                <w:szCs w:val="22"/>
              </w:rPr>
              <w:t xml:space="preserve"> above R</w:t>
            </w:r>
            <w:r w:rsidRPr="00BD389A">
              <w:rPr>
                <w:sz w:val="22"/>
                <w:szCs w:val="22"/>
              </w:rPr>
              <w:t>40</w:t>
            </w:r>
          </w:p>
        </w:tc>
        <w:tc>
          <w:tcPr>
            <w:tcW w:w="1530" w:type="dxa"/>
            <w:tcMar/>
          </w:tcPr>
          <w:p w:rsidRPr="00BD389A" w:rsidR="0080305D" w:rsidP="00A160D9" w:rsidRDefault="0080305D" w14:paraId="4D3F1CC4" w14:textId="77777777">
            <w:pPr>
              <w:pStyle w:val="Default"/>
              <w:spacing w:line="276" w:lineRule="auto"/>
              <w:rPr>
                <w:sz w:val="22"/>
                <w:szCs w:val="22"/>
              </w:rPr>
            </w:pPr>
          </w:p>
        </w:tc>
        <w:tc>
          <w:tcPr>
            <w:tcW w:w="1710" w:type="dxa"/>
            <w:tcMar/>
          </w:tcPr>
          <w:p w:rsidRPr="00BD389A" w:rsidR="0080305D" w:rsidP="00A160D9" w:rsidRDefault="005F7A69" w14:paraId="093F766E" w14:textId="25BDF0A3">
            <w:pPr>
              <w:pStyle w:val="Default"/>
              <w:spacing w:line="276" w:lineRule="auto"/>
              <w:rPr>
                <w:sz w:val="22"/>
                <w:szCs w:val="22"/>
              </w:rPr>
            </w:pPr>
            <w:r w:rsidRPr="00BD389A">
              <w:rPr>
                <w:sz w:val="22"/>
                <w:szCs w:val="22"/>
              </w:rPr>
              <w:t>As per the R-Codes</w:t>
            </w:r>
          </w:p>
        </w:tc>
        <w:tc>
          <w:tcPr>
            <w:tcW w:w="1620" w:type="dxa"/>
            <w:tcMar/>
          </w:tcPr>
          <w:p w:rsidRPr="00BD389A" w:rsidR="0080305D" w:rsidP="00A160D9" w:rsidRDefault="005F7A69" w14:paraId="62AF0AAA" w14:textId="59695A1F">
            <w:pPr>
              <w:pStyle w:val="Default"/>
              <w:spacing w:line="276" w:lineRule="auto"/>
              <w:rPr>
                <w:sz w:val="22"/>
                <w:szCs w:val="22"/>
              </w:rPr>
            </w:pPr>
            <w:r w:rsidRPr="00BD389A">
              <w:rPr>
                <w:sz w:val="22"/>
                <w:szCs w:val="22"/>
              </w:rPr>
              <w:t xml:space="preserve"> As per the R-Codes</w:t>
            </w:r>
          </w:p>
        </w:tc>
        <w:tc>
          <w:tcPr>
            <w:tcW w:w="1641" w:type="dxa"/>
            <w:tcMar/>
          </w:tcPr>
          <w:p w:rsidRPr="00BD389A" w:rsidR="0080305D" w:rsidP="00A160D9" w:rsidRDefault="005F7A69" w14:paraId="7038F824" w14:textId="1E319B84">
            <w:pPr>
              <w:pStyle w:val="Default"/>
              <w:spacing w:line="276" w:lineRule="auto"/>
              <w:rPr>
                <w:sz w:val="22"/>
                <w:szCs w:val="22"/>
              </w:rPr>
            </w:pPr>
            <w:r w:rsidRPr="00BD389A">
              <w:rPr>
                <w:sz w:val="22"/>
                <w:szCs w:val="22"/>
              </w:rPr>
              <w:t>As per the R-C</w:t>
            </w:r>
            <w:r w:rsidRPr="00BD389A" w:rsidR="003E400B">
              <w:rPr>
                <w:sz w:val="22"/>
                <w:szCs w:val="22"/>
              </w:rPr>
              <w:t>o</w:t>
            </w:r>
            <w:r w:rsidRPr="00BD389A">
              <w:rPr>
                <w:sz w:val="22"/>
                <w:szCs w:val="22"/>
              </w:rPr>
              <w:t>des</w:t>
            </w:r>
          </w:p>
        </w:tc>
      </w:tr>
      <w:tr w:rsidRPr="00BD389A" w:rsidR="004D617D" w:rsidTr="1AA21C1C" w14:paraId="052F9261" w14:textId="77777777">
        <w:tc>
          <w:tcPr>
            <w:tcW w:w="1890" w:type="dxa"/>
            <w:tcMar/>
          </w:tcPr>
          <w:p w:rsidRPr="00BD389A" w:rsidR="004D617D" w:rsidP="00A160D9" w:rsidRDefault="004D617D" w14:paraId="2C972701" w14:textId="77777777">
            <w:pPr>
              <w:pStyle w:val="Default"/>
              <w:spacing w:line="276" w:lineRule="auto"/>
              <w:rPr>
                <w:sz w:val="22"/>
                <w:szCs w:val="22"/>
              </w:rPr>
            </w:pPr>
            <w:r w:rsidRPr="00BD389A">
              <w:rPr>
                <w:sz w:val="22"/>
                <w:szCs w:val="22"/>
              </w:rPr>
              <w:t xml:space="preserve">Residential </w:t>
            </w:r>
          </w:p>
          <w:p w:rsidRPr="00BD389A" w:rsidR="00EA7BC3" w:rsidP="00A160D9" w:rsidRDefault="0080305D" w14:paraId="55634EF0" w14:textId="4720B536">
            <w:pPr>
              <w:pStyle w:val="Default"/>
              <w:spacing w:line="276" w:lineRule="auto"/>
              <w:rPr>
                <w:sz w:val="22"/>
                <w:szCs w:val="22"/>
              </w:rPr>
            </w:pPr>
            <w:r w:rsidRPr="00BD389A">
              <w:rPr>
                <w:sz w:val="22"/>
                <w:szCs w:val="22"/>
              </w:rPr>
              <w:t>R10-R</w:t>
            </w:r>
            <w:r w:rsidRPr="00BD389A" w:rsidR="002C655B">
              <w:rPr>
                <w:sz w:val="22"/>
                <w:szCs w:val="22"/>
              </w:rPr>
              <w:t>4</w:t>
            </w:r>
            <w:r w:rsidRPr="00BD389A">
              <w:rPr>
                <w:sz w:val="22"/>
                <w:szCs w:val="22"/>
              </w:rPr>
              <w:t>0</w:t>
            </w:r>
          </w:p>
        </w:tc>
        <w:tc>
          <w:tcPr>
            <w:tcW w:w="1530" w:type="dxa"/>
            <w:tcMar/>
          </w:tcPr>
          <w:p w:rsidRPr="00BD389A" w:rsidR="004D617D" w:rsidP="00A160D9" w:rsidRDefault="004D617D" w14:paraId="5BBF99EC" w14:textId="1425D72F">
            <w:pPr>
              <w:pStyle w:val="Default"/>
              <w:spacing w:line="276" w:lineRule="auto"/>
              <w:rPr>
                <w:sz w:val="22"/>
                <w:szCs w:val="22"/>
              </w:rPr>
            </w:pPr>
          </w:p>
        </w:tc>
        <w:tc>
          <w:tcPr>
            <w:tcW w:w="1710" w:type="dxa"/>
            <w:tcMar/>
          </w:tcPr>
          <w:p w:rsidRPr="00BD389A" w:rsidR="004D617D" w:rsidP="00A160D9" w:rsidRDefault="000E27D3" w14:paraId="6080D394" w14:textId="3E706978">
            <w:pPr>
              <w:pStyle w:val="Default"/>
              <w:spacing w:line="276" w:lineRule="auto"/>
              <w:rPr>
                <w:sz w:val="22"/>
                <w:szCs w:val="22"/>
              </w:rPr>
            </w:pPr>
            <w:r w:rsidRPr="00BD389A">
              <w:rPr>
                <w:sz w:val="22"/>
                <w:szCs w:val="22"/>
              </w:rPr>
              <w:t xml:space="preserve"> 80sqm</w:t>
            </w:r>
          </w:p>
        </w:tc>
        <w:tc>
          <w:tcPr>
            <w:tcW w:w="1620" w:type="dxa"/>
            <w:tcMar/>
          </w:tcPr>
          <w:p w:rsidRPr="00BD389A" w:rsidR="004D617D" w:rsidP="00A160D9" w:rsidRDefault="002C655B" w14:paraId="4941B905" w14:textId="1F3D630F">
            <w:pPr>
              <w:pStyle w:val="Default"/>
              <w:spacing w:line="276" w:lineRule="auto"/>
              <w:rPr>
                <w:sz w:val="22"/>
                <w:szCs w:val="22"/>
              </w:rPr>
            </w:pPr>
            <w:r w:rsidRPr="00BD389A">
              <w:rPr>
                <w:sz w:val="22"/>
                <w:szCs w:val="22"/>
              </w:rPr>
              <w:t>3.5</w:t>
            </w:r>
          </w:p>
        </w:tc>
        <w:tc>
          <w:tcPr>
            <w:tcW w:w="1641" w:type="dxa"/>
            <w:tcMar/>
          </w:tcPr>
          <w:p w:rsidRPr="00BD389A" w:rsidR="004D617D" w:rsidP="00A160D9" w:rsidRDefault="002C655B" w14:paraId="7963D000" w14:textId="0EE44C66">
            <w:pPr>
              <w:pStyle w:val="Default"/>
              <w:spacing w:line="276" w:lineRule="auto"/>
              <w:rPr>
                <w:sz w:val="22"/>
                <w:szCs w:val="22"/>
              </w:rPr>
            </w:pPr>
            <w:r w:rsidRPr="00BD389A">
              <w:rPr>
                <w:sz w:val="22"/>
                <w:szCs w:val="22"/>
              </w:rPr>
              <w:t>4.5</w:t>
            </w:r>
          </w:p>
        </w:tc>
      </w:tr>
      <w:tr w:rsidRPr="00BD389A" w:rsidR="004D617D" w:rsidTr="1AA21C1C" w14:paraId="03383970" w14:textId="77777777">
        <w:tc>
          <w:tcPr>
            <w:tcW w:w="1890" w:type="dxa"/>
            <w:tcMar/>
          </w:tcPr>
          <w:p w:rsidRPr="00BD389A" w:rsidR="004D617D" w:rsidP="00A160D9" w:rsidRDefault="00AC1B49" w14:paraId="5C3182F5" w14:textId="7163C746">
            <w:pPr>
              <w:pStyle w:val="Default"/>
              <w:spacing w:line="276" w:lineRule="auto"/>
              <w:rPr>
                <w:sz w:val="22"/>
                <w:szCs w:val="22"/>
              </w:rPr>
            </w:pPr>
            <w:r w:rsidRPr="00BD389A">
              <w:rPr>
                <w:sz w:val="22"/>
                <w:szCs w:val="22"/>
              </w:rPr>
              <w:t>Resident R2 &amp; R5</w:t>
            </w:r>
          </w:p>
        </w:tc>
        <w:tc>
          <w:tcPr>
            <w:tcW w:w="1530" w:type="dxa"/>
            <w:tcMar/>
          </w:tcPr>
          <w:p w:rsidRPr="00BD389A" w:rsidR="004D617D" w:rsidP="00A160D9" w:rsidRDefault="000E27D3" w14:paraId="0D0F48D1" w14:textId="69BD1804">
            <w:pPr>
              <w:pStyle w:val="Default"/>
              <w:spacing w:line="276" w:lineRule="auto"/>
              <w:rPr>
                <w:sz w:val="22"/>
                <w:szCs w:val="22"/>
              </w:rPr>
            </w:pPr>
            <w:r w:rsidRPr="00BD389A">
              <w:rPr>
                <w:sz w:val="22"/>
                <w:szCs w:val="22"/>
              </w:rPr>
              <w:t xml:space="preserve">Above </w:t>
            </w:r>
            <w:r w:rsidRPr="00BD389A" w:rsidR="005B3760">
              <w:rPr>
                <w:sz w:val="22"/>
                <w:szCs w:val="22"/>
              </w:rPr>
              <w:t>4 ha</w:t>
            </w:r>
          </w:p>
        </w:tc>
        <w:tc>
          <w:tcPr>
            <w:tcW w:w="1710" w:type="dxa"/>
            <w:tcMar/>
          </w:tcPr>
          <w:p w:rsidRPr="00BD389A" w:rsidR="004D617D" w:rsidP="00A160D9" w:rsidRDefault="000E27D3" w14:paraId="1E692889" w14:textId="43053623">
            <w:pPr>
              <w:pStyle w:val="Default"/>
              <w:spacing w:line="276" w:lineRule="auto"/>
              <w:rPr>
                <w:sz w:val="22"/>
                <w:szCs w:val="22"/>
              </w:rPr>
            </w:pPr>
            <w:r w:rsidRPr="00BD389A">
              <w:rPr>
                <w:sz w:val="22"/>
                <w:szCs w:val="22"/>
              </w:rPr>
              <w:t xml:space="preserve"> 120sqm</w:t>
            </w:r>
          </w:p>
        </w:tc>
        <w:tc>
          <w:tcPr>
            <w:tcW w:w="1620" w:type="dxa"/>
            <w:tcMar/>
          </w:tcPr>
          <w:p w:rsidRPr="00BD389A" w:rsidR="004D617D" w:rsidP="00A160D9" w:rsidRDefault="002C655B" w14:paraId="4344C27F" w14:textId="67538E6A">
            <w:pPr>
              <w:pStyle w:val="Default"/>
              <w:spacing w:line="276" w:lineRule="auto"/>
              <w:rPr>
                <w:sz w:val="22"/>
                <w:szCs w:val="22"/>
              </w:rPr>
            </w:pPr>
            <w:r w:rsidRPr="00BD389A">
              <w:rPr>
                <w:sz w:val="22"/>
                <w:szCs w:val="22"/>
              </w:rPr>
              <w:t>4</w:t>
            </w:r>
          </w:p>
        </w:tc>
        <w:tc>
          <w:tcPr>
            <w:tcW w:w="1641" w:type="dxa"/>
            <w:tcMar/>
          </w:tcPr>
          <w:p w:rsidRPr="00BD389A" w:rsidR="004D617D" w:rsidP="00A160D9" w:rsidRDefault="002C655B" w14:paraId="3FE65ADA" w14:textId="0B8B680B">
            <w:pPr>
              <w:pStyle w:val="Default"/>
              <w:spacing w:line="276" w:lineRule="auto"/>
              <w:rPr>
                <w:sz w:val="22"/>
                <w:szCs w:val="22"/>
              </w:rPr>
            </w:pPr>
            <w:r w:rsidRPr="00BD389A">
              <w:rPr>
                <w:sz w:val="22"/>
                <w:szCs w:val="22"/>
              </w:rPr>
              <w:t>5</w:t>
            </w:r>
          </w:p>
        </w:tc>
      </w:tr>
      <w:tr w:rsidRPr="00BD389A" w:rsidR="004D617D" w:rsidTr="1AA21C1C" w14:paraId="44585166" w14:textId="77777777">
        <w:tc>
          <w:tcPr>
            <w:tcW w:w="1890" w:type="dxa"/>
            <w:tcMar/>
          </w:tcPr>
          <w:p w:rsidRPr="00BD389A" w:rsidR="004D617D" w:rsidP="00A160D9" w:rsidRDefault="00AC1B49" w14:paraId="3E9D987E" w14:textId="7558F44A">
            <w:pPr>
              <w:pStyle w:val="Default"/>
              <w:spacing w:line="276" w:lineRule="auto"/>
              <w:rPr>
                <w:sz w:val="22"/>
                <w:szCs w:val="22"/>
              </w:rPr>
            </w:pPr>
            <w:r w:rsidRPr="00BD389A">
              <w:rPr>
                <w:sz w:val="22"/>
                <w:szCs w:val="22"/>
              </w:rPr>
              <w:t>Rura</w:t>
            </w:r>
            <w:r w:rsidRPr="00BD389A" w:rsidR="00EA7BC3">
              <w:rPr>
                <w:sz w:val="22"/>
                <w:szCs w:val="22"/>
              </w:rPr>
              <w:t>l 1- 4 h</w:t>
            </w:r>
          </w:p>
        </w:tc>
        <w:tc>
          <w:tcPr>
            <w:tcW w:w="1530" w:type="dxa"/>
            <w:tcMar/>
          </w:tcPr>
          <w:p w:rsidRPr="00BD389A" w:rsidR="004D617D" w:rsidP="00A160D9" w:rsidRDefault="00506D52" w14:paraId="3EF00153" w14:textId="379E04F9">
            <w:pPr>
              <w:pStyle w:val="Default"/>
              <w:spacing w:line="276" w:lineRule="auto"/>
              <w:rPr>
                <w:sz w:val="22"/>
                <w:szCs w:val="22"/>
              </w:rPr>
            </w:pPr>
            <w:r w:rsidRPr="00BD389A">
              <w:rPr>
                <w:sz w:val="22"/>
                <w:szCs w:val="22"/>
              </w:rPr>
              <w:t xml:space="preserve">1 – 4ha </w:t>
            </w:r>
          </w:p>
        </w:tc>
        <w:tc>
          <w:tcPr>
            <w:tcW w:w="1710" w:type="dxa"/>
            <w:tcMar/>
          </w:tcPr>
          <w:p w:rsidRPr="00BD389A" w:rsidR="004D617D" w:rsidP="00A160D9" w:rsidRDefault="00506D52" w14:paraId="186FA80B" w14:textId="5AA464E8">
            <w:pPr>
              <w:pStyle w:val="Default"/>
              <w:spacing w:line="276" w:lineRule="auto"/>
              <w:rPr>
                <w:sz w:val="22"/>
                <w:szCs w:val="22"/>
              </w:rPr>
            </w:pPr>
            <w:r w:rsidRPr="00BD389A">
              <w:rPr>
                <w:sz w:val="22"/>
                <w:szCs w:val="22"/>
              </w:rPr>
              <w:t xml:space="preserve">200 </w:t>
            </w:r>
            <w:r w:rsidRPr="00BD389A" w:rsidR="005B3760">
              <w:rPr>
                <w:sz w:val="22"/>
                <w:szCs w:val="22"/>
              </w:rPr>
              <w:t>sqm</w:t>
            </w:r>
          </w:p>
        </w:tc>
        <w:tc>
          <w:tcPr>
            <w:tcW w:w="1620" w:type="dxa"/>
            <w:tcMar/>
          </w:tcPr>
          <w:p w:rsidRPr="00BD389A" w:rsidR="004D617D" w:rsidP="00A160D9" w:rsidRDefault="00506D52" w14:paraId="0E8E6E23" w14:textId="553975E5">
            <w:pPr>
              <w:pStyle w:val="Default"/>
              <w:spacing w:line="276" w:lineRule="auto"/>
              <w:rPr>
                <w:sz w:val="22"/>
                <w:szCs w:val="22"/>
              </w:rPr>
            </w:pPr>
            <w:r w:rsidRPr="00BD389A">
              <w:rPr>
                <w:sz w:val="22"/>
                <w:szCs w:val="22"/>
              </w:rPr>
              <w:t>4</w:t>
            </w:r>
            <w:r w:rsidRPr="00BD389A" w:rsidR="0015464A">
              <w:rPr>
                <w:sz w:val="22"/>
                <w:szCs w:val="22"/>
              </w:rPr>
              <w:t>.5</w:t>
            </w:r>
          </w:p>
        </w:tc>
        <w:tc>
          <w:tcPr>
            <w:tcW w:w="1641" w:type="dxa"/>
            <w:tcMar/>
          </w:tcPr>
          <w:p w:rsidRPr="00BD389A" w:rsidR="004D617D" w:rsidP="00A160D9" w:rsidRDefault="00506D52" w14:paraId="0923FAC7" w14:textId="60DC3453">
            <w:pPr>
              <w:pStyle w:val="Default"/>
              <w:spacing w:line="276" w:lineRule="auto"/>
              <w:rPr>
                <w:sz w:val="22"/>
                <w:szCs w:val="22"/>
              </w:rPr>
            </w:pPr>
            <w:r w:rsidRPr="00BD389A">
              <w:rPr>
                <w:sz w:val="22"/>
                <w:szCs w:val="22"/>
              </w:rPr>
              <w:t>5</w:t>
            </w:r>
          </w:p>
        </w:tc>
      </w:tr>
      <w:tr w:rsidRPr="00BD389A" w:rsidR="004D617D" w:rsidTr="1AA21C1C" w14:paraId="3975369D" w14:textId="77777777">
        <w:tc>
          <w:tcPr>
            <w:tcW w:w="1890" w:type="dxa"/>
            <w:tcMar/>
          </w:tcPr>
          <w:p w:rsidRPr="00BD389A" w:rsidR="004D617D" w:rsidP="00A160D9" w:rsidRDefault="00EA7BC3" w14:paraId="548B3ED6" w14:textId="4110B507">
            <w:pPr>
              <w:pStyle w:val="Default"/>
              <w:spacing w:line="276" w:lineRule="auto"/>
              <w:rPr>
                <w:sz w:val="22"/>
                <w:szCs w:val="22"/>
              </w:rPr>
            </w:pPr>
            <w:r w:rsidRPr="00BD389A">
              <w:rPr>
                <w:sz w:val="22"/>
                <w:szCs w:val="22"/>
              </w:rPr>
              <w:t xml:space="preserve">Rural </w:t>
            </w:r>
            <w:proofErr w:type="gramStart"/>
            <w:r w:rsidRPr="00BD389A">
              <w:rPr>
                <w:sz w:val="22"/>
                <w:szCs w:val="22"/>
              </w:rPr>
              <w:t>Above  4</w:t>
            </w:r>
            <w:proofErr w:type="gramEnd"/>
            <w:r w:rsidRPr="00BD389A">
              <w:rPr>
                <w:sz w:val="22"/>
                <w:szCs w:val="22"/>
              </w:rPr>
              <w:t xml:space="preserve"> ha</w:t>
            </w:r>
          </w:p>
        </w:tc>
        <w:tc>
          <w:tcPr>
            <w:tcW w:w="1530" w:type="dxa"/>
            <w:tcMar/>
          </w:tcPr>
          <w:p w:rsidRPr="00BD389A" w:rsidR="004D617D" w:rsidP="00A160D9" w:rsidRDefault="00506D52" w14:paraId="7CF68762" w14:textId="6278A050">
            <w:pPr>
              <w:pStyle w:val="Default"/>
              <w:spacing w:line="276" w:lineRule="auto"/>
              <w:rPr>
                <w:sz w:val="22"/>
                <w:szCs w:val="22"/>
              </w:rPr>
            </w:pPr>
            <w:r w:rsidRPr="00BD389A">
              <w:rPr>
                <w:sz w:val="22"/>
                <w:szCs w:val="22"/>
              </w:rPr>
              <w:t>Above 4 ha</w:t>
            </w:r>
          </w:p>
        </w:tc>
        <w:tc>
          <w:tcPr>
            <w:tcW w:w="1710" w:type="dxa"/>
            <w:tcMar/>
          </w:tcPr>
          <w:p w:rsidRPr="00BD389A" w:rsidR="004D617D" w:rsidP="00A160D9" w:rsidRDefault="00506D52" w14:paraId="18B4AD2B" w14:textId="62B242E6">
            <w:pPr>
              <w:pStyle w:val="Default"/>
              <w:spacing w:line="276" w:lineRule="auto"/>
              <w:rPr>
                <w:sz w:val="22"/>
                <w:szCs w:val="22"/>
              </w:rPr>
            </w:pPr>
            <w:r w:rsidRPr="00BD389A">
              <w:rPr>
                <w:sz w:val="22"/>
                <w:szCs w:val="22"/>
              </w:rPr>
              <w:t>300 sqm</w:t>
            </w:r>
          </w:p>
        </w:tc>
        <w:tc>
          <w:tcPr>
            <w:tcW w:w="1620" w:type="dxa"/>
            <w:tcMar/>
          </w:tcPr>
          <w:p w:rsidRPr="00BD389A" w:rsidR="004D617D" w:rsidP="00A160D9" w:rsidRDefault="00506D52" w14:paraId="66641A1E" w14:textId="0E6AE7FA">
            <w:pPr>
              <w:pStyle w:val="Default"/>
              <w:spacing w:line="276" w:lineRule="auto"/>
              <w:rPr>
                <w:sz w:val="22"/>
                <w:szCs w:val="22"/>
              </w:rPr>
            </w:pPr>
            <w:r w:rsidRPr="00BD389A">
              <w:rPr>
                <w:sz w:val="22"/>
                <w:szCs w:val="22"/>
              </w:rPr>
              <w:t>5</w:t>
            </w:r>
          </w:p>
        </w:tc>
        <w:tc>
          <w:tcPr>
            <w:tcW w:w="1641" w:type="dxa"/>
            <w:tcMar/>
          </w:tcPr>
          <w:p w:rsidRPr="00BD389A" w:rsidR="004D617D" w:rsidP="00A160D9" w:rsidRDefault="00506D52" w14:paraId="294AE663" w14:textId="3779A279">
            <w:pPr>
              <w:pStyle w:val="Default"/>
              <w:spacing w:line="276" w:lineRule="auto"/>
              <w:rPr>
                <w:sz w:val="22"/>
                <w:szCs w:val="22"/>
              </w:rPr>
            </w:pPr>
            <w:r w:rsidRPr="00BD389A">
              <w:rPr>
                <w:sz w:val="22"/>
                <w:szCs w:val="22"/>
              </w:rPr>
              <w:t>6</w:t>
            </w:r>
          </w:p>
        </w:tc>
      </w:tr>
    </w:tbl>
    <w:p w:rsidRPr="00BD389A" w:rsidR="00C55717" w:rsidP="00A160D9" w:rsidRDefault="00C55717" w14:paraId="6FB9CC46" w14:textId="77777777">
      <w:pPr>
        <w:pStyle w:val="Default"/>
        <w:spacing w:line="276" w:lineRule="auto"/>
        <w:ind w:left="666"/>
        <w:rPr>
          <w:sz w:val="22"/>
          <w:szCs w:val="22"/>
        </w:rPr>
      </w:pPr>
    </w:p>
    <w:p w:rsidRPr="00BD389A" w:rsidR="00506D52" w:rsidP="00CD4ACE" w:rsidRDefault="00DB37A2" w14:paraId="7E6D5F90" w14:textId="2526B175">
      <w:pPr>
        <w:pStyle w:val="Default"/>
        <w:spacing w:line="276" w:lineRule="auto"/>
        <w:rPr>
          <w:b/>
          <w:bCs/>
          <w:color w:val="auto"/>
          <w:sz w:val="22"/>
          <w:szCs w:val="22"/>
        </w:rPr>
      </w:pPr>
      <w:r w:rsidRPr="00BD389A">
        <w:rPr>
          <w:b/>
          <w:bCs/>
          <w:color w:val="auto"/>
          <w:sz w:val="22"/>
          <w:szCs w:val="22"/>
        </w:rPr>
        <w:t xml:space="preserve">Table 2 </w:t>
      </w:r>
      <w:r w:rsidRPr="00BD389A" w:rsidR="006E1745">
        <w:rPr>
          <w:b/>
          <w:bCs/>
          <w:color w:val="auto"/>
          <w:sz w:val="22"/>
          <w:szCs w:val="22"/>
        </w:rPr>
        <w:t>–</w:t>
      </w:r>
      <w:r w:rsidRPr="00BD389A">
        <w:rPr>
          <w:b/>
          <w:bCs/>
          <w:color w:val="auto"/>
          <w:sz w:val="22"/>
          <w:szCs w:val="22"/>
        </w:rPr>
        <w:t xml:space="preserve"> Setbacks</w:t>
      </w:r>
    </w:p>
    <w:p w:rsidRPr="00BD389A" w:rsidR="006E1745" w:rsidP="00506D52" w:rsidRDefault="006E1745" w14:paraId="0A84196A" w14:textId="77777777">
      <w:pPr>
        <w:pStyle w:val="Default"/>
        <w:spacing w:line="276" w:lineRule="auto"/>
        <w:ind w:left="666"/>
        <w:rPr>
          <w:b/>
          <w:bCs/>
          <w:color w:val="auto"/>
          <w:sz w:val="22"/>
          <w:szCs w:val="22"/>
        </w:rPr>
      </w:pPr>
    </w:p>
    <w:tbl>
      <w:tblPr>
        <w:tblStyle w:val="TableGrid"/>
        <w:tblW w:w="0" w:type="auto"/>
        <w:tblInd w:w="666" w:type="dxa"/>
        <w:tblLook w:val="04A0" w:firstRow="1" w:lastRow="0" w:firstColumn="1" w:lastColumn="0" w:noHBand="0" w:noVBand="1"/>
      </w:tblPr>
      <w:tblGrid>
        <w:gridCol w:w="1849"/>
        <w:gridCol w:w="1530"/>
        <w:gridCol w:w="1710"/>
        <w:gridCol w:w="1710"/>
        <w:gridCol w:w="1551"/>
      </w:tblGrid>
      <w:tr w:rsidRPr="00BD389A" w:rsidR="00506D52" w:rsidTr="1AA21C1C" w14:paraId="60F6E40B" w14:textId="77777777">
        <w:trPr>
          <w:trHeight w:val="413"/>
        </w:trPr>
        <w:tc>
          <w:tcPr>
            <w:tcW w:w="1849" w:type="dxa"/>
            <w:tcMar/>
          </w:tcPr>
          <w:p w:rsidRPr="00BD389A" w:rsidR="00506D52" w:rsidP="002C535B" w:rsidRDefault="00506D52" w14:paraId="44F823F4" w14:textId="77777777">
            <w:pPr>
              <w:pStyle w:val="Default"/>
              <w:spacing w:line="276" w:lineRule="auto"/>
              <w:rPr>
                <w:sz w:val="22"/>
                <w:szCs w:val="22"/>
              </w:rPr>
            </w:pPr>
            <w:r w:rsidRPr="00BD389A">
              <w:rPr>
                <w:sz w:val="22"/>
                <w:szCs w:val="22"/>
              </w:rPr>
              <w:t>Zone</w:t>
            </w:r>
          </w:p>
        </w:tc>
        <w:tc>
          <w:tcPr>
            <w:tcW w:w="1530" w:type="dxa"/>
            <w:tcMar/>
          </w:tcPr>
          <w:p w:rsidRPr="00BD389A" w:rsidR="00506D52" w:rsidP="002C535B" w:rsidRDefault="003E400B" w14:paraId="7E881F3A" w14:textId="02EADE06">
            <w:pPr>
              <w:pStyle w:val="Default"/>
              <w:spacing w:line="276" w:lineRule="auto"/>
              <w:rPr>
                <w:sz w:val="22"/>
                <w:szCs w:val="22"/>
              </w:rPr>
            </w:pPr>
            <w:r w:rsidRPr="1AA21C1C" w:rsidR="003E400B">
              <w:rPr>
                <w:sz w:val="22"/>
                <w:szCs w:val="22"/>
              </w:rPr>
              <w:t xml:space="preserve">Primary </w:t>
            </w:r>
            <w:r w:rsidRPr="1AA21C1C" w:rsidR="33B6D553">
              <w:rPr>
                <w:sz w:val="22"/>
                <w:szCs w:val="22"/>
              </w:rPr>
              <w:t>S</w:t>
            </w:r>
            <w:r w:rsidRPr="1AA21C1C" w:rsidR="003E400B">
              <w:rPr>
                <w:sz w:val="22"/>
                <w:szCs w:val="22"/>
              </w:rPr>
              <w:t xml:space="preserve">treet </w:t>
            </w:r>
          </w:p>
        </w:tc>
        <w:tc>
          <w:tcPr>
            <w:tcW w:w="1710" w:type="dxa"/>
            <w:tcMar/>
          </w:tcPr>
          <w:p w:rsidRPr="00BD389A" w:rsidR="00506D52" w:rsidP="002C535B" w:rsidRDefault="003E400B" w14:paraId="4723013C" w14:textId="312E3092">
            <w:pPr>
              <w:pStyle w:val="Default"/>
              <w:spacing w:line="276" w:lineRule="auto"/>
              <w:rPr>
                <w:sz w:val="22"/>
                <w:szCs w:val="22"/>
              </w:rPr>
            </w:pPr>
            <w:r w:rsidRPr="1AA21C1C" w:rsidR="003E400B">
              <w:rPr>
                <w:sz w:val="22"/>
                <w:szCs w:val="22"/>
              </w:rPr>
              <w:t xml:space="preserve">Secondary </w:t>
            </w:r>
            <w:r w:rsidRPr="1AA21C1C" w:rsidR="00CD3F44">
              <w:rPr>
                <w:sz w:val="22"/>
                <w:szCs w:val="22"/>
              </w:rPr>
              <w:t>S</w:t>
            </w:r>
            <w:r w:rsidRPr="1AA21C1C" w:rsidR="003E400B">
              <w:rPr>
                <w:sz w:val="22"/>
                <w:szCs w:val="22"/>
              </w:rPr>
              <w:t>t</w:t>
            </w:r>
            <w:r w:rsidRPr="1AA21C1C" w:rsidR="42F9BD47">
              <w:rPr>
                <w:sz w:val="22"/>
                <w:szCs w:val="22"/>
              </w:rPr>
              <w:t>reet</w:t>
            </w:r>
            <w:r w:rsidRPr="1AA21C1C" w:rsidR="003E400B">
              <w:rPr>
                <w:sz w:val="22"/>
                <w:szCs w:val="22"/>
              </w:rPr>
              <w:t xml:space="preserve"> </w:t>
            </w:r>
          </w:p>
        </w:tc>
        <w:tc>
          <w:tcPr>
            <w:tcW w:w="1710" w:type="dxa"/>
            <w:tcMar/>
          </w:tcPr>
          <w:p w:rsidRPr="00BD389A" w:rsidR="00506D52" w:rsidP="002C535B" w:rsidRDefault="001F14C2" w14:paraId="24F33CBB" w14:textId="4A8FEA7C">
            <w:pPr>
              <w:pStyle w:val="Default"/>
              <w:spacing w:line="276" w:lineRule="auto"/>
              <w:rPr>
                <w:sz w:val="22"/>
                <w:szCs w:val="22"/>
              </w:rPr>
            </w:pPr>
            <w:r w:rsidRPr="00BD389A">
              <w:rPr>
                <w:sz w:val="22"/>
                <w:szCs w:val="22"/>
              </w:rPr>
              <w:t xml:space="preserve">Side </w:t>
            </w:r>
          </w:p>
        </w:tc>
        <w:tc>
          <w:tcPr>
            <w:tcW w:w="1551" w:type="dxa"/>
            <w:tcMar/>
          </w:tcPr>
          <w:p w:rsidRPr="00BD389A" w:rsidR="00506D52" w:rsidP="002C535B" w:rsidRDefault="001F14C2" w14:paraId="226D94EC" w14:textId="58A607D0">
            <w:pPr>
              <w:pStyle w:val="Default"/>
              <w:spacing w:line="276" w:lineRule="auto"/>
              <w:rPr>
                <w:sz w:val="22"/>
                <w:szCs w:val="22"/>
              </w:rPr>
            </w:pPr>
            <w:r w:rsidRPr="1AA21C1C" w:rsidR="334BD6E3">
              <w:rPr>
                <w:sz w:val="22"/>
                <w:szCs w:val="22"/>
              </w:rPr>
              <w:t>R</w:t>
            </w:r>
            <w:r w:rsidRPr="1AA21C1C" w:rsidR="001F14C2">
              <w:rPr>
                <w:sz w:val="22"/>
                <w:szCs w:val="22"/>
              </w:rPr>
              <w:t>ear</w:t>
            </w:r>
          </w:p>
        </w:tc>
      </w:tr>
      <w:tr w:rsidRPr="00BD389A" w:rsidR="00506D52" w:rsidTr="1AA21C1C" w14:paraId="3390A94E" w14:textId="77777777">
        <w:trPr>
          <w:trHeight w:val="656"/>
        </w:trPr>
        <w:tc>
          <w:tcPr>
            <w:tcW w:w="1849" w:type="dxa"/>
            <w:tcMar/>
          </w:tcPr>
          <w:p w:rsidRPr="00BD389A" w:rsidR="00506D52" w:rsidP="002C535B" w:rsidRDefault="00506D52" w14:paraId="7A9770AE" w14:textId="6D3813F9">
            <w:pPr>
              <w:pStyle w:val="Default"/>
              <w:spacing w:line="276" w:lineRule="auto"/>
              <w:rPr>
                <w:sz w:val="22"/>
                <w:szCs w:val="22"/>
              </w:rPr>
            </w:pPr>
            <w:proofErr w:type="gramStart"/>
            <w:r w:rsidRPr="00BD389A">
              <w:rPr>
                <w:sz w:val="22"/>
                <w:szCs w:val="22"/>
              </w:rPr>
              <w:t>Residential  R</w:t>
            </w:r>
            <w:proofErr w:type="gramEnd"/>
            <w:r w:rsidRPr="00BD389A" w:rsidR="00096183">
              <w:rPr>
                <w:sz w:val="22"/>
                <w:szCs w:val="22"/>
              </w:rPr>
              <w:t>10 -R</w:t>
            </w:r>
            <w:r w:rsidRPr="00BD389A">
              <w:rPr>
                <w:sz w:val="22"/>
                <w:szCs w:val="22"/>
              </w:rPr>
              <w:t>40</w:t>
            </w:r>
          </w:p>
        </w:tc>
        <w:tc>
          <w:tcPr>
            <w:tcW w:w="1530" w:type="dxa"/>
            <w:tcMar/>
          </w:tcPr>
          <w:p w:rsidRPr="00BD389A" w:rsidR="00506D52" w:rsidP="002C535B" w:rsidRDefault="00410CD3" w14:paraId="1ECAB8A0" w14:textId="6C2B4DDF">
            <w:pPr>
              <w:pStyle w:val="Default"/>
              <w:spacing w:line="276" w:lineRule="auto"/>
              <w:rPr>
                <w:sz w:val="22"/>
                <w:szCs w:val="22"/>
              </w:rPr>
            </w:pPr>
            <w:r w:rsidRPr="00BD389A">
              <w:rPr>
                <w:sz w:val="22"/>
                <w:szCs w:val="22"/>
              </w:rPr>
              <w:t>6m</w:t>
            </w:r>
          </w:p>
        </w:tc>
        <w:tc>
          <w:tcPr>
            <w:tcW w:w="1710" w:type="dxa"/>
            <w:tcMar/>
          </w:tcPr>
          <w:p w:rsidRPr="00BD389A" w:rsidR="00506D52" w:rsidP="002C535B" w:rsidRDefault="00506D52" w14:paraId="62199DE0" w14:textId="77777777">
            <w:pPr>
              <w:pStyle w:val="Default"/>
              <w:spacing w:line="276" w:lineRule="auto"/>
              <w:rPr>
                <w:sz w:val="22"/>
                <w:szCs w:val="22"/>
              </w:rPr>
            </w:pPr>
            <w:r w:rsidRPr="00BD389A">
              <w:rPr>
                <w:sz w:val="22"/>
                <w:szCs w:val="22"/>
              </w:rPr>
              <w:t>As per the R-Codes</w:t>
            </w:r>
          </w:p>
        </w:tc>
        <w:tc>
          <w:tcPr>
            <w:tcW w:w="1710" w:type="dxa"/>
            <w:tcMar/>
          </w:tcPr>
          <w:p w:rsidRPr="00BD389A" w:rsidR="00506D52" w:rsidP="002C535B" w:rsidRDefault="00506D52" w14:paraId="0BCA8CB8" w14:textId="77777777">
            <w:pPr>
              <w:pStyle w:val="Default"/>
              <w:spacing w:line="276" w:lineRule="auto"/>
              <w:rPr>
                <w:sz w:val="22"/>
                <w:szCs w:val="22"/>
              </w:rPr>
            </w:pPr>
            <w:r w:rsidRPr="00BD389A">
              <w:rPr>
                <w:sz w:val="22"/>
                <w:szCs w:val="22"/>
              </w:rPr>
              <w:t xml:space="preserve"> As per the R-Codes</w:t>
            </w:r>
          </w:p>
        </w:tc>
        <w:tc>
          <w:tcPr>
            <w:tcW w:w="1551" w:type="dxa"/>
            <w:tcMar/>
          </w:tcPr>
          <w:p w:rsidRPr="00BD389A" w:rsidR="00506D52" w:rsidP="002C535B" w:rsidRDefault="00506D52" w14:paraId="7485295C" w14:textId="35E72192">
            <w:pPr>
              <w:pStyle w:val="Default"/>
              <w:spacing w:line="276" w:lineRule="auto"/>
              <w:rPr>
                <w:sz w:val="22"/>
                <w:szCs w:val="22"/>
              </w:rPr>
            </w:pPr>
            <w:r w:rsidRPr="00BD389A">
              <w:rPr>
                <w:sz w:val="22"/>
                <w:szCs w:val="22"/>
              </w:rPr>
              <w:t>As per the R-</w:t>
            </w:r>
            <w:r w:rsidRPr="00BD389A" w:rsidR="001F14C2">
              <w:rPr>
                <w:sz w:val="22"/>
                <w:szCs w:val="22"/>
              </w:rPr>
              <w:t>Co</w:t>
            </w:r>
            <w:r w:rsidRPr="00BD389A">
              <w:rPr>
                <w:sz w:val="22"/>
                <w:szCs w:val="22"/>
              </w:rPr>
              <w:t>des</w:t>
            </w:r>
          </w:p>
        </w:tc>
      </w:tr>
      <w:tr w:rsidRPr="00BD389A" w:rsidR="00506D52" w:rsidTr="1AA21C1C" w14:paraId="5CA53B31" w14:textId="77777777">
        <w:tc>
          <w:tcPr>
            <w:tcW w:w="1849" w:type="dxa"/>
            <w:tcMar/>
          </w:tcPr>
          <w:p w:rsidRPr="00BD389A" w:rsidR="00506D52" w:rsidP="002C535B" w:rsidRDefault="00506D52" w14:paraId="4FBBEAFA" w14:textId="77777777">
            <w:pPr>
              <w:pStyle w:val="Default"/>
              <w:spacing w:line="276" w:lineRule="auto"/>
              <w:rPr>
                <w:sz w:val="22"/>
                <w:szCs w:val="22"/>
              </w:rPr>
            </w:pPr>
            <w:r w:rsidRPr="00BD389A">
              <w:rPr>
                <w:sz w:val="22"/>
                <w:szCs w:val="22"/>
              </w:rPr>
              <w:t xml:space="preserve">Residential </w:t>
            </w:r>
          </w:p>
          <w:p w:rsidRPr="00BD389A" w:rsidR="00506D52" w:rsidP="002C535B" w:rsidRDefault="0010242E" w14:paraId="77326A42" w14:textId="4F5324A2">
            <w:pPr>
              <w:pStyle w:val="Default"/>
              <w:spacing w:line="276" w:lineRule="auto"/>
              <w:rPr>
                <w:sz w:val="22"/>
                <w:szCs w:val="22"/>
              </w:rPr>
            </w:pPr>
            <w:r w:rsidRPr="00BD389A">
              <w:rPr>
                <w:sz w:val="22"/>
                <w:szCs w:val="22"/>
              </w:rPr>
              <w:t>A</w:t>
            </w:r>
            <w:r w:rsidRPr="00BD389A" w:rsidR="00096183">
              <w:rPr>
                <w:sz w:val="22"/>
                <w:szCs w:val="22"/>
              </w:rPr>
              <w:t>b</w:t>
            </w:r>
            <w:r w:rsidRPr="00BD389A">
              <w:rPr>
                <w:sz w:val="22"/>
                <w:szCs w:val="22"/>
              </w:rPr>
              <w:t>ove R40</w:t>
            </w:r>
          </w:p>
        </w:tc>
        <w:tc>
          <w:tcPr>
            <w:tcW w:w="1530" w:type="dxa"/>
            <w:tcMar/>
          </w:tcPr>
          <w:p w:rsidRPr="00BD389A" w:rsidR="00506D52" w:rsidP="002C535B" w:rsidRDefault="0010242E" w14:paraId="64236654" w14:textId="4EBE8B5F">
            <w:pPr>
              <w:pStyle w:val="Default"/>
              <w:spacing w:line="276" w:lineRule="auto"/>
              <w:rPr>
                <w:sz w:val="22"/>
                <w:szCs w:val="22"/>
              </w:rPr>
            </w:pPr>
            <w:r w:rsidRPr="00BD389A">
              <w:rPr>
                <w:sz w:val="22"/>
                <w:szCs w:val="22"/>
              </w:rPr>
              <w:t>Behind the bu</w:t>
            </w:r>
            <w:r w:rsidRPr="00BD389A" w:rsidR="00F445F2">
              <w:rPr>
                <w:sz w:val="22"/>
                <w:szCs w:val="22"/>
              </w:rPr>
              <w:t>i</w:t>
            </w:r>
            <w:r w:rsidRPr="00BD389A">
              <w:rPr>
                <w:sz w:val="22"/>
                <w:szCs w:val="22"/>
              </w:rPr>
              <w:t>lding</w:t>
            </w:r>
          </w:p>
        </w:tc>
        <w:tc>
          <w:tcPr>
            <w:tcW w:w="1710" w:type="dxa"/>
            <w:tcMar/>
          </w:tcPr>
          <w:p w:rsidRPr="00BD389A" w:rsidR="00506D52" w:rsidP="002C535B" w:rsidRDefault="001F14C2" w14:paraId="3D198433" w14:textId="6A9766DB">
            <w:pPr>
              <w:pStyle w:val="Default"/>
              <w:spacing w:line="276" w:lineRule="auto"/>
              <w:rPr>
                <w:sz w:val="22"/>
                <w:szCs w:val="22"/>
              </w:rPr>
            </w:pPr>
            <w:r w:rsidRPr="00BD389A">
              <w:rPr>
                <w:sz w:val="22"/>
                <w:szCs w:val="22"/>
              </w:rPr>
              <w:t>As per the R-Codes</w:t>
            </w:r>
          </w:p>
        </w:tc>
        <w:tc>
          <w:tcPr>
            <w:tcW w:w="1710" w:type="dxa"/>
            <w:tcMar/>
          </w:tcPr>
          <w:p w:rsidRPr="00BD389A" w:rsidR="00506D52" w:rsidP="002C535B" w:rsidRDefault="001F14C2" w14:paraId="16F170A5" w14:textId="4D51C6A9">
            <w:pPr>
              <w:pStyle w:val="Default"/>
              <w:spacing w:line="276" w:lineRule="auto"/>
              <w:rPr>
                <w:sz w:val="22"/>
                <w:szCs w:val="22"/>
              </w:rPr>
            </w:pPr>
            <w:r w:rsidRPr="00BD389A">
              <w:rPr>
                <w:sz w:val="22"/>
                <w:szCs w:val="22"/>
              </w:rPr>
              <w:t>As per the R-Codes</w:t>
            </w:r>
          </w:p>
        </w:tc>
        <w:tc>
          <w:tcPr>
            <w:tcW w:w="1551" w:type="dxa"/>
            <w:tcMar/>
          </w:tcPr>
          <w:p w:rsidRPr="00BD389A" w:rsidR="00506D52" w:rsidP="002C535B" w:rsidRDefault="001F14C2" w14:paraId="477B34CB" w14:textId="553F18D6">
            <w:pPr>
              <w:pStyle w:val="Default"/>
              <w:spacing w:line="276" w:lineRule="auto"/>
              <w:rPr>
                <w:sz w:val="22"/>
                <w:szCs w:val="22"/>
              </w:rPr>
            </w:pPr>
            <w:r w:rsidRPr="00BD389A">
              <w:rPr>
                <w:sz w:val="22"/>
                <w:szCs w:val="22"/>
              </w:rPr>
              <w:t>As per the R-Codes</w:t>
            </w:r>
          </w:p>
        </w:tc>
      </w:tr>
      <w:tr w:rsidRPr="00BD389A" w:rsidR="00506D52" w:rsidTr="1AA21C1C" w14:paraId="08B85C32" w14:textId="77777777">
        <w:tc>
          <w:tcPr>
            <w:tcW w:w="1849" w:type="dxa"/>
            <w:tcMar/>
          </w:tcPr>
          <w:p w:rsidRPr="00BD389A" w:rsidR="00506D52" w:rsidP="002C535B" w:rsidRDefault="00506D52" w14:paraId="49DCB2C6" w14:textId="77777777">
            <w:pPr>
              <w:pStyle w:val="Default"/>
              <w:spacing w:line="276" w:lineRule="auto"/>
              <w:rPr>
                <w:sz w:val="22"/>
                <w:szCs w:val="22"/>
              </w:rPr>
            </w:pPr>
            <w:r w:rsidRPr="00BD389A">
              <w:rPr>
                <w:sz w:val="22"/>
                <w:szCs w:val="22"/>
              </w:rPr>
              <w:t>Resident R2 &amp; R5</w:t>
            </w:r>
          </w:p>
        </w:tc>
        <w:tc>
          <w:tcPr>
            <w:tcW w:w="1530" w:type="dxa"/>
            <w:tcMar/>
          </w:tcPr>
          <w:p w:rsidRPr="00BD389A" w:rsidR="00506D52" w:rsidP="002C535B" w:rsidRDefault="008A6CF3" w14:paraId="32C325F4" w14:textId="5FD5CCB3">
            <w:pPr>
              <w:pStyle w:val="Default"/>
              <w:spacing w:line="276" w:lineRule="auto"/>
              <w:rPr>
                <w:sz w:val="22"/>
                <w:szCs w:val="22"/>
              </w:rPr>
            </w:pPr>
            <w:r w:rsidRPr="00BD389A">
              <w:rPr>
                <w:sz w:val="22"/>
                <w:szCs w:val="22"/>
              </w:rPr>
              <w:t>10</w:t>
            </w:r>
          </w:p>
        </w:tc>
        <w:tc>
          <w:tcPr>
            <w:tcW w:w="1710" w:type="dxa"/>
            <w:tcMar/>
          </w:tcPr>
          <w:p w:rsidRPr="00BD389A" w:rsidR="00506D52" w:rsidP="002C535B" w:rsidRDefault="001F14C2" w14:paraId="0393DB2F" w14:textId="6E36A2BE">
            <w:pPr>
              <w:pStyle w:val="Default"/>
              <w:spacing w:line="276" w:lineRule="auto"/>
              <w:rPr>
                <w:sz w:val="22"/>
                <w:szCs w:val="22"/>
              </w:rPr>
            </w:pPr>
            <w:r w:rsidRPr="00BD389A">
              <w:rPr>
                <w:sz w:val="22"/>
                <w:szCs w:val="22"/>
              </w:rPr>
              <w:t>As per the R-Codes</w:t>
            </w:r>
          </w:p>
        </w:tc>
        <w:tc>
          <w:tcPr>
            <w:tcW w:w="1710" w:type="dxa"/>
            <w:tcMar/>
          </w:tcPr>
          <w:p w:rsidRPr="00BD389A" w:rsidR="00506D52" w:rsidP="002C535B" w:rsidRDefault="001F14C2" w14:paraId="5A4C4FDF" w14:textId="410E4870">
            <w:pPr>
              <w:pStyle w:val="Default"/>
              <w:spacing w:line="276" w:lineRule="auto"/>
              <w:rPr>
                <w:sz w:val="22"/>
                <w:szCs w:val="22"/>
              </w:rPr>
            </w:pPr>
            <w:r w:rsidRPr="00BD389A">
              <w:rPr>
                <w:sz w:val="22"/>
                <w:szCs w:val="22"/>
              </w:rPr>
              <w:t>As per the R-Codes</w:t>
            </w:r>
          </w:p>
        </w:tc>
        <w:tc>
          <w:tcPr>
            <w:tcW w:w="1551" w:type="dxa"/>
            <w:tcMar/>
          </w:tcPr>
          <w:p w:rsidRPr="00BD389A" w:rsidR="00506D52" w:rsidP="002C535B" w:rsidRDefault="001F14C2" w14:paraId="3CA107E3" w14:textId="45470A67">
            <w:pPr>
              <w:pStyle w:val="Default"/>
              <w:spacing w:line="276" w:lineRule="auto"/>
              <w:rPr>
                <w:sz w:val="22"/>
                <w:szCs w:val="22"/>
              </w:rPr>
            </w:pPr>
            <w:r w:rsidRPr="00BD389A">
              <w:rPr>
                <w:sz w:val="22"/>
                <w:szCs w:val="22"/>
              </w:rPr>
              <w:t>As per the R-Codes</w:t>
            </w:r>
          </w:p>
        </w:tc>
      </w:tr>
      <w:tr w:rsidRPr="00BD389A" w:rsidR="00506D52" w:rsidTr="1AA21C1C" w14:paraId="15BB55D6" w14:textId="77777777">
        <w:tc>
          <w:tcPr>
            <w:tcW w:w="1849" w:type="dxa"/>
            <w:tcMar/>
          </w:tcPr>
          <w:p w:rsidRPr="00BD389A" w:rsidR="00506D52" w:rsidP="002C535B" w:rsidRDefault="00506D52" w14:paraId="23B59DA4" w14:textId="77777777">
            <w:pPr>
              <w:pStyle w:val="Default"/>
              <w:spacing w:line="276" w:lineRule="auto"/>
              <w:rPr>
                <w:sz w:val="22"/>
                <w:szCs w:val="22"/>
              </w:rPr>
            </w:pPr>
            <w:r w:rsidRPr="00BD389A">
              <w:rPr>
                <w:sz w:val="22"/>
                <w:szCs w:val="22"/>
              </w:rPr>
              <w:t>Rural 1- 4 h</w:t>
            </w:r>
          </w:p>
        </w:tc>
        <w:tc>
          <w:tcPr>
            <w:tcW w:w="1530" w:type="dxa"/>
            <w:tcMar/>
          </w:tcPr>
          <w:p w:rsidRPr="00BD389A" w:rsidR="00506D52" w:rsidP="002C535B" w:rsidRDefault="008A6CF3" w14:paraId="096D6E41" w14:textId="2AE80604">
            <w:pPr>
              <w:pStyle w:val="Default"/>
              <w:spacing w:line="276" w:lineRule="auto"/>
              <w:rPr>
                <w:sz w:val="22"/>
                <w:szCs w:val="22"/>
              </w:rPr>
            </w:pPr>
            <w:r w:rsidRPr="00BD389A">
              <w:rPr>
                <w:sz w:val="22"/>
                <w:szCs w:val="22"/>
              </w:rPr>
              <w:t xml:space="preserve">15 </w:t>
            </w:r>
          </w:p>
        </w:tc>
        <w:tc>
          <w:tcPr>
            <w:tcW w:w="1710" w:type="dxa"/>
            <w:tcMar/>
          </w:tcPr>
          <w:p w:rsidRPr="00BD389A" w:rsidR="00506D52" w:rsidP="002C535B" w:rsidRDefault="00F445F2" w14:paraId="462B66A4" w14:textId="31D9480E">
            <w:pPr>
              <w:pStyle w:val="Default"/>
              <w:spacing w:line="276" w:lineRule="auto"/>
              <w:rPr>
                <w:sz w:val="22"/>
                <w:szCs w:val="22"/>
              </w:rPr>
            </w:pPr>
            <w:r w:rsidRPr="00BD389A">
              <w:rPr>
                <w:sz w:val="22"/>
                <w:szCs w:val="22"/>
              </w:rPr>
              <w:t>10</w:t>
            </w:r>
          </w:p>
        </w:tc>
        <w:tc>
          <w:tcPr>
            <w:tcW w:w="1710" w:type="dxa"/>
            <w:tcMar/>
          </w:tcPr>
          <w:p w:rsidRPr="00BD389A" w:rsidR="00506D52" w:rsidP="002C535B" w:rsidRDefault="008558C6" w14:paraId="0A0D6FCF" w14:textId="074A42CE">
            <w:pPr>
              <w:pStyle w:val="Default"/>
              <w:spacing w:line="276" w:lineRule="auto"/>
              <w:rPr>
                <w:sz w:val="22"/>
                <w:szCs w:val="22"/>
              </w:rPr>
            </w:pPr>
            <w:r w:rsidRPr="00BD389A">
              <w:rPr>
                <w:sz w:val="22"/>
                <w:szCs w:val="22"/>
              </w:rPr>
              <w:t>5</w:t>
            </w:r>
          </w:p>
        </w:tc>
        <w:tc>
          <w:tcPr>
            <w:tcW w:w="1551" w:type="dxa"/>
            <w:tcMar/>
          </w:tcPr>
          <w:p w:rsidRPr="00BD389A" w:rsidR="00506D52" w:rsidP="002C535B" w:rsidRDefault="008558C6" w14:paraId="4086FD97" w14:textId="3C3903E1">
            <w:pPr>
              <w:pStyle w:val="Default"/>
              <w:spacing w:line="276" w:lineRule="auto"/>
              <w:rPr>
                <w:sz w:val="22"/>
                <w:szCs w:val="22"/>
              </w:rPr>
            </w:pPr>
            <w:r w:rsidRPr="00BD389A">
              <w:rPr>
                <w:sz w:val="22"/>
                <w:szCs w:val="22"/>
              </w:rPr>
              <w:t>10</w:t>
            </w:r>
          </w:p>
        </w:tc>
      </w:tr>
      <w:tr w:rsidRPr="00BD389A" w:rsidR="00506D52" w:rsidTr="1AA21C1C" w14:paraId="3D9B8821" w14:textId="77777777">
        <w:tc>
          <w:tcPr>
            <w:tcW w:w="1849" w:type="dxa"/>
            <w:tcMar/>
          </w:tcPr>
          <w:p w:rsidRPr="00BD389A" w:rsidR="00506D52" w:rsidP="002C535B" w:rsidRDefault="00506D52" w14:paraId="4ED8AD43" w14:textId="77777777">
            <w:pPr>
              <w:pStyle w:val="Default"/>
              <w:spacing w:line="276" w:lineRule="auto"/>
              <w:rPr>
                <w:sz w:val="22"/>
                <w:szCs w:val="22"/>
              </w:rPr>
            </w:pPr>
            <w:r w:rsidRPr="00BD389A">
              <w:rPr>
                <w:sz w:val="22"/>
                <w:szCs w:val="22"/>
              </w:rPr>
              <w:t xml:space="preserve">Rural </w:t>
            </w:r>
            <w:proofErr w:type="gramStart"/>
            <w:r w:rsidRPr="00BD389A">
              <w:rPr>
                <w:sz w:val="22"/>
                <w:szCs w:val="22"/>
              </w:rPr>
              <w:t>Above  4</w:t>
            </w:r>
            <w:proofErr w:type="gramEnd"/>
            <w:r w:rsidRPr="00BD389A">
              <w:rPr>
                <w:sz w:val="22"/>
                <w:szCs w:val="22"/>
              </w:rPr>
              <w:t xml:space="preserve"> ha</w:t>
            </w:r>
          </w:p>
        </w:tc>
        <w:tc>
          <w:tcPr>
            <w:tcW w:w="1530" w:type="dxa"/>
            <w:tcMar/>
          </w:tcPr>
          <w:p w:rsidRPr="00BD389A" w:rsidR="00506D52" w:rsidP="002C535B" w:rsidRDefault="008A6CF3" w14:paraId="697BB7DB" w14:textId="56EAD862">
            <w:pPr>
              <w:pStyle w:val="Default"/>
              <w:spacing w:line="276" w:lineRule="auto"/>
              <w:rPr>
                <w:sz w:val="22"/>
                <w:szCs w:val="22"/>
              </w:rPr>
            </w:pPr>
            <w:r w:rsidRPr="00BD389A">
              <w:rPr>
                <w:sz w:val="22"/>
                <w:szCs w:val="22"/>
              </w:rPr>
              <w:t>20</w:t>
            </w:r>
          </w:p>
        </w:tc>
        <w:tc>
          <w:tcPr>
            <w:tcW w:w="1710" w:type="dxa"/>
            <w:tcMar/>
          </w:tcPr>
          <w:p w:rsidRPr="00BD389A" w:rsidR="00506D52" w:rsidP="002C535B" w:rsidRDefault="008558C6" w14:paraId="4A494891" w14:textId="42E1C4F9">
            <w:pPr>
              <w:pStyle w:val="Default"/>
              <w:spacing w:line="276" w:lineRule="auto"/>
              <w:rPr>
                <w:sz w:val="22"/>
                <w:szCs w:val="22"/>
              </w:rPr>
            </w:pPr>
            <w:r w:rsidRPr="00BD389A">
              <w:rPr>
                <w:sz w:val="22"/>
                <w:szCs w:val="22"/>
              </w:rPr>
              <w:t>15</w:t>
            </w:r>
          </w:p>
        </w:tc>
        <w:tc>
          <w:tcPr>
            <w:tcW w:w="1710" w:type="dxa"/>
            <w:tcMar/>
          </w:tcPr>
          <w:p w:rsidRPr="00BD389A" w:rsidR="00506D52" w:rsidP="002C535B" w:rsidRDefault="008558C6" w14:paraId="7871ADC0" w14:textId="5D2248A8">
            <w:pPr>
              <w:pStyle w:val="Default"/>
              <w:spacing w:line="276" w:lineRule="auto"/>
              <w:rPr>
                <w:sz w:val="22"/>
                <w:szCs w:val="22"/>
              </w:rPr>
            </w:pPr>
            <w:r w:rsidRPr="00BD389A">
              <w:rPr>
                <w:sz w:val="22"/>
                <w:szCs w:val="22"/>
              </w:rPr>
              <w:t>10</w:t>
            </w:r>
          </w:p>
        </w:tc>
        <w:tc>
          <w:tcPr>
            <w:tcW w:w="1551" w:type="dxa"/>
            <w:tcMar/>
          </w:tcPr>
          <w:p w:rsidRPr="00BD389A" w:rsidR="00506D52" w:rsidP="002C535B" w:rsidRDefault="008558C6" w14:paraId="3C239F1A" w14:textId="034013EA">
            <w:pPr>
              <w:pStyle w:val="Default"/>
              <w:spacing w:line="276" w:lineRule="auto"/>
              <w:rPr>
                <w:sz w:val="22"/>
                <w:szCs w:val="22"/>
              </w:rPr>
            </w:pPr>
            <w:r w:rsidRPr="00BD389A">
              <w:rPr>
                <w:sz w:val="22"/>
                <w:szCs w:val="22"/>
              </w:rPr>
              <w:t>20</w:t>
            </w:r>
          </w:p>
        </w:tc>
      </w:tr>
    </w:tbl>
    <w:p w:rsidRPr="00BD389A" w:rsidR="00C10BD8" w:rsidP="00A160D9" w:rsidRDefault="00C10BD8" w14:paraId="713CC626" w14:textId="77777777">
      <w:pPr>
        <w:pStyle w:val="Default"/>
        <w:spacing w:line="276" w:lineRule="auto"/>
        <w:ind w:left="666"/>
        <w:rPr>
          <w:sz w:val="22"/>
          <w:szCs w:val="22"/>
        </w:rPr>
      </w:pPr>
    </w:p>
    <w:p w:rsidRPr="00BD389A" w:rsidR="00482F0A" w:rsidP="00DF588D" w:rsidRDefault="00C63FCC" w14:paraId="7E773EDA" w14:textId="5AF7B3A8">
      <w:pPr>
        <w:pStyle w:val="ListParagraph"/>
        <w:numPr>
          <w:ilvl w:val="0"/>
          <w:numId w:val="9"/>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F</w:t>
      </w:r>
      <w:r w:rsidRPr="00BD389A" w:rsidR="00482F0A">
        <w:rPr>
          <w:rFonts w:ascii="Arial" w:hAnsi="Arial" w:cs="Arial"/>
          <w:kern w:val="0"/>
          <w:szCs w:val="22"/>
          <w:lang w:bidi="ar-SA"/>
        </w:rPr>
        <w:t xml:space="preserve">loor area is calculated based on the total floor area of all </w:t>
      </w:r>
      <w:r w:rsidRPr="00BD389A" w:rsidR="005A1F9A">
        <w:rPr>
          <w:rFonts w:ascii="Arial" w:hAnsi="Arial" w:cs="Arial"/>
          <w:kern w:val="0"/>
          <w:szCs w:val="22"/>
          <w:lang w:bidi="ar-SA"/>
        </w:rPr>
        <w:t>outbuildings.</w:t>
      </w:r>
    </w:p>
    <w:p w:rsidRPr="00BD389A" w:rsidR="00371E9C" w:rsidP="00371E9C" w:rsidRDefault="00371E9C" w14:paraId="22D4365E" w14:textId="77777777">
      <w:pPr>
        <w:pStyle w:val="ListParagraph"/>
        <w:autoSpaceDE w:val="0"/>
        <w:autoSpaceDN w:val="0"/>
        <w:adjustRightInd w:val="0"/>
        <w:spacing w:after="0" w:line="240" w:lineRule="auto"/>
        <w:ind w:left="666"/>
        <w:jc w:val="both"/>
        <w:rPr>
          <w:rFonts w:ascii="Arial" w:hAnsi="Arial" w:cs="Arial"/>
          <w:kern w:val="0"/>
          <w:szCs w:val="22"/>
          <w:lang w:bidi="ar-SA"/>
        </w:rPr>
      </w:pPr>
    </w:p>
    <w:p w:rsidRPr="00BD389A" w:rsidR="00482F0A" w:rsidP="00DF588D" w:rsidRDefault="00482F0A" w14:paraId="736C0BAB" w14:textId="32E5EB45">
      <w:pPr>
        <w:pStyle w:val="ListParagraph"/>
        <w:numPr>
          <w:ilvl w:val="0"/>
          <w:numId w:val="9"/>
        </w:numPr>
        <w:autoSpaceDE w:val="0"/>
        <w:autoSpaceDN w:val="0"/>
        <w:adjustRightInd w:val="0"/>
        <w:spacing w:after="0" w:line="240" w:lineRule="auto"/>
        <w:jc w:val="both"/>
        <w:rPr>
          <w:rFonts w:ascii="Arial" w:hAnsi="Arial" w:cs="Arial"/>
          <w:kern w:val="0"/>
          <w:szCs w:val="22"/>
          <w:lang w:bidi="ar-SA"/>
        </w:rPr>
      </w:pPr>
      <w:r w:rsidRPr="00BD389A">
        <w:rPr>
          <w:rFonts w:ascii="Arial" w:hAnsi="Arial" w:cs="Arial"/>
          <w:kern w:val="0"/>
          <w:szCs w:val="22"/>
          <w:lang w:bidi="ar-SA"/>
        </w:rPr>
        <w:t xml:space="preserve">Outbuildings that meet the criteria of Table </w:t>
      </w:r>
      <w:r w:rsidRPr="00BD389A" w:rsidR="00AA256E">
        <w:rPr>
          <w:rFonts w:ascii="Arial" w:hAnsi="Arial" w:cs="Arial"/>
          <w:kern w:val="0"/>
          <w:szCs w:val="22"/>
          <w:lang w:bidi="ar-SA"/>
        </w:rPr>
        <w:t>1</w:t>
      </w:r>
      <w:r w:rsidRPr="00BD389A">
        <w:rPr>
          <w:rFonts w:ascii="Arial" w:hAnsi="Arial" w:cs="Arial"/>
          <w:kern w:val="0"/>
          <w:szCs w:val="22"/>
          <w:lang w:bidi="ar-SA"/>
        </w:rPr>
        <w:t xml:space="preserve"> and setback</w:t>
      </w:r>
      <w:r w:rsidRPr="00BD389A" w:rsidR="00506D52">
        <w:rPr>
          <w:rFonts w:ascii="Arial" w:hAnsi="Arial" w:cs="Arial"/>
          <w:kern w:val="0"/>
          <w:szCs w:val="22"/>
          <w:lang w:bidi="ar-SA"/>
        </w:rPr>
        <w:t xml:space="preserve"> </w:t>
      </w:r>
      <w:r w:rsidRPr="00BD389A">
        <w:rPr>
          <w:rFonts w:ascii="Arial" w:hAnsi="Arial" w:cs="Arial"/>
          <w:kern w:val="0"/>
          <w:szCs w:val="22"/>
          <w:lang w:bidi="ar-SA"/>
        </w:rPr>
        <w:t>requirements of</w:t>
      </w:r>
      <w:r w:rsidRPr="00BD389A" w:rsidR="00241E65">
        <w:rPr>
          <w:rFonts w:ascii="Arial" w:hAnsi="Arial" w:cs="Arial"/>
          <w:kern w:val="0"/>
          <w:szCs w:val="22"/>
          <w:lang w:bidi="ar-SA"/>
        </w:rPr>
        <w:t xml:space="preserve"> the R-Codes or Scheme </w:t>
      </w:r>
      <w:r w:rsidRPr="00BD389A">
        <w:rPr>
          <w:rFonts w:ascii="Arial" w:hAnsi="Arial" w:cs="Arial"/>
          <w:kern w:val="0"/>
          <w:szCs w:val="22"/>
          <w:lang w:bidi="ar-SA"/>
        </w:rPr>
        <w:t>are exempt from the need to obtain Planning Approval.</w:t>
      </w:r>
    </w:p>
    <w:p w:rsidRPr="00BD389A" w:rsidR="00EC0C92" w:rsidP="00EC0C92" w:rsidRDefault="00EC0C92" w14:paraId="3BEC222E" w14:textId="77777777">
      <w:pPr>
        <w:pStyle w:val="ListParagraph"/>
        <w:autoSpaceDE w:val="0"/>
        <w:autoSpaceDN w:val="0"/>
        <w:adjustRightInd w:val="0"/>
        <w:spacing w:after="0" w:line="240" w:lineRule="auto"/>
        <w:ind w:left="666"/>
        <w:jc w:val="both"/>
        <w:rPr>
          <w:rFonts w:ascii="Arial" w:hAnsi="Arial" w:cs="Arial"/>
          <w:kern w:val="0"/>
          <w:szCs w:val="22"/>
          <w:lang w:bidi="ar-SA"/>
        </w:rPr>
      </w:pPr>
    </w:p>
    <w:p w:rsidRPr="00BD389A" w:rsidR="0040260D" w:rsidP="16F41D9D" w:rsidRDefault="00371E9C" w14:paraId="35B7F004" w14:textId="0BBF04D7">
      <w:pPr>
        <w:pStyle w:val="ListParagraph"/>
        <w:numPr>
          <w:ilvl w:val="0"/>
          <w:numId w:val="9"/>
        </w:numPr>
        <w:autoSpaceDE w:val="0"/>
        <w:autoSpaceDN w:val="0"/>
        <w:adjustRightInd w:val="0"/>
        <w:spacing w:after="0" w:line="240" w:lineRule="auto"/>
        <w:jc w:val="both"/>
        <w:rPr>
          <w:rFonts w:ascii="Arial" w:hAnsi="Arial" w:cs="Arial"/>
          <w:kern w:val="0"/>
          <w:lang w:bidi="ar-SA"/>
        </w:rPr>
      </w:pPr>
      <w:r w:rsidRPr="16F41D9D" w:rsidR="00371E9C">
        <w:rPr>
          <w:rFonts w:ascii="Arial" w:hAnsi="Arial" w:cs="Arial"/>
          <w:kern w:val="0"/>
          <w:lang w:bidi="ar-SA"/>
        </w:rPr>
        <w:t xml:space="preserve">Where </w:t>
      </w:r>
      <w:r w:rsidRPr="16F41D9D" w:rsidR="00482F0A">
        <w:rPr>
          <w:rFonts w:ascii="Arial" w:hAnsi="Arial" w:cs="Arial"/>
          <w:kern w:val="0"/>
          <w:lang w:bidi="ar-SA"/>
        </w:rPr>
        <w:t>a proposal exceed</w:t>
      </w:r>
      <w:r w:rsidRPr="16F41D9D" w:rsidR="0040260D">
        <w:rPr>
          <w:rFonts w:ascii="Arial" w:hAnsi="Arial" w:cs="Arial"/>
          <w:kern w:val="0"/>
          <w:lang w:bidi="ar-SA"/>
        </w:rPr>
        <w:t xml:space="preserve">s </w:t>
      </w:r>
      <w:r w:rsidRPr="16F41D9D" w:rsidR="00482F0A">
        <w:rPr>
          <w:rFonts w:ascii="Arial" w:hAnsi="Arial" w:cs="Arial"/>
          <w:kern w:val="0"/>
          <w:lang w:bidi="ar-SA"/>
        </w:rPr>
        <w:t xml:space="preserve">any of the dimensions contained in </w:t>
      </w:r>
      <w:r w:rsidRPr="16F41D9D" w:rsidR="00482F0A">
        <w:rPr>
          <w:rFonts w:ascii="Arial" w:hAnsi="Arial" w:cs="Arial"/>
          <w:kern w:val="0"/>
          <w:lang w:bidi="ar-SA"/>
        </w:rPr>
        <w:t xml:space="preserve">Table </w:t>
      </w:r>
      <w:r w:rsidRPr="16F41D9D" w:rsidR="2B6FEBA8">
        <w:rPr>
          <w:rFonts w:ascii="Arial" w:hAnsi="Arial" w:cs="Arial"/>
          <w:kern w:val="0"/>
          <w:lang w:bidi="ar-SA"/>
        </w:rPr>
        <w:t>1 and 2</w:t>
      </w:r>
      <w:r w:rsidRPr="16F41D9D" w:rsidR="00371E9C">
        <w:rPr>
          <w:rFonts w:ascii="Arial" w:hAnsi="Arial" w:cs="Arial"/>
          <w:kern w:val="0"/>
          <w:lang w:bidi="ar-SA"/>
        </w:rPr>
        <w:t xml:space="preserve"> a </w:t>
      </w:r>
      <w:r w:rsidRPr="16F41D9D" w:rsidR="00482F0A">
        <w:rPr>
          <w:rFonts w:ascii="Arial" w:hAnsi="Arial" w:cs="Arial"/>
          <w:kern w:val="0"/>
          <w:lang w:bidi="ar-SA"/>
        </w:rPr>
        <w:t xml:space="preserve">Planning Approval is </w:t>
      </w:r>
      <w:r w:rsidRPr="16F41D9D" w:rsidR="00482F0A">
        <w:rPr>
          <w:rFonts w:ascii="Arial" w:hAnsi="Arial" w:cs="Arial"/>
          <w:kern w:val="0"/>
          <w:lang w:bidi="ar-SA"/>
        </w:rPr>
        <w:t>required</w:t>
      </w:r>
      <w:r w:rsidRPr="16F41D9D" w:rsidR="00482F0A">
        <w:rPr>
          <w:rFonts w:ascii="Arial" w:hAnsi="Arial" w:cs="Arial"/>
          <w:kern w:val="0"/>
          <w:lang w:bidi="ar-SA"/>
        </w:rPr>
        <w:t xml:space="preserve"> and t</w:t>
      </w:r>
      <w:r w:rsidRPr="16F41D9D" w:rsidR="0040260D">
        <w:rPr>
          <w:rFonts w:ascii="Arial" w:hAnsi="Arial" w:cs="Arial"/>
          <w:kern w:val="0"/>
          <w:lang w:bidi="ar-SA"/>
        </w:rPr>
        <w:t xml:space="preserve">he </w:t>
      </w:r>
      <w:r w:rsidRPr="16F41D9D" w:rsidR="00482F0A">
        <w:rPr>
          <w:rFonts w:ascii="Arial" w:hAnsi="Arial" w:cs="Arial"/>
          <w:kern w:val="0"/>
          <w:lang w:bidi="ar-SA"/>
        </w:rPr>
        <w:t>application will be advertised to any neighbour</w:t>
      </w:r>
      <w:r w:rsidRPr="16F41D9D" w:rsidR="00C63FCC">
        <w:rPr>
          <w:rFonts w:ascii="Arial" w:hAnsi="Arial" w:cs="Arial"/>
          <w:kern w:val="0"/>
          <w:lang w:bidi="ar-SA"/>
        </w:rPr>
        <w:t xml:space="preserve"> </w:t>
      </w:r>
      <w:r w:rsidRPr="16F41D9D" w:rsidR="00482F0A">
        <w:rPr>
          <w:rFonts w:ascii="Arial" w:hAnsi="Arial" w:cs="Arial"/>
          <w:kern w:val="0"/>
          <w:lang w:bidi="ar-SA"/>
        </w:rPr>
        <w:t>who, in the opinion of the City, may be potentially affected by the outbuilding.</w:t>
      </w:r>
    </w:p>
    <w:p w:rsidRPr="00BD389A" w:rsidR="0040260D" w:rsidP="16F41D9D" w:rsidRDefault="0040260D" w14:paraId="6A14A983" w14:textId="77777777">
      <w:pPr>
        <w:pStyle w:val="ListParagraph"/>
        <w:autoSpaceDE w:val="0"/>
        <w:autoSpaceDN w:val="0"/>
        <w:adjustRightInd w:val="0"/>
        <w:spacing w:after="0" w:line="240" w:lineRule="auto"/>
        <w:ind w:left="666"/>
        <w:jc w:val="both"/>
        <w:rPr>
          <w:rFonts w:ascii="Arial" w:hAnsi="Arial" w:cs="Arial"/>
          <w:kern w:val="0"/>
          <w:lang w:bidi="ar-SA"/>
        </w:rPr>
      </w:pPr>
    </w:p>
    <w:p w:rsidRPr="00BD389A" w:rsidR="00482F0A" w:rsidP="16F41D9D" w:rsidRDefault="00482F0A" w14:paraId="37B7C13C" w14:textId="004DC86E">
      <w:pPr>
        <w:pStyle w:val="ListParagraph"/>
        <w:numPr>
          <w:ilvl w:val="0"/>
          <w:numId w:val="9"/>
        </w:numPr>
        <w:autoSpaceDE w:val="0"/>
        <w:autoSpaceDN w:val="0"/>
        <w:adjustRightInd w:val="0"/>
        <w:spacing w:after="0" w:line="240" w:lineRule="auto"/>
        <w:jc w:val="both"/>
        <w:rPr>
          <w:rFonts w:ascii="Arial" w:hAnsi="Arial" w:cs="Arial"/>
          <w:kern w:val="0"/>
          <w:lang w:bidi="ar-SA"/>
        </w:rPr>
      </w:pPr>
      <w:r w:rsidRPr="16F41D9D" w:rsidR="00482F0A">
        <w:rPr>
          <w:rFonts w:ascii="Arial" w:hAnsi="Arial" w:cs="Arial"/>
          <w:kern w:val="0"/>
          <w:lang w:bidi="ar-SA"/>
        </w:rPr>
        <w:t xml:space="preserve">Outbuildings are to be used for domestic or </w:t>
      </w:r>
      <w:r w:rsidRPr="16F41D9D" w:rsidR="0040260D">
        <w:rPr>
          <w:rFonts w:ascii="Arial" w:hAnsi="Arial" w:cs="Arial"/>
          <w:kern w:val="0"/>
          <w:lang w:bidi="ar-SA"/>
        </w:rPr>
        <w:t xml:space="preserve">storage </w:t>
      </w:r>
      <w:r w:rsidRPr="16F41D9D" w:rsidR="00482F0A">
        <w:rPr>
          <w:rFonts w:ascii="Arial" w:hAnsi="Arial" w:cs="Arial"/>
          <w:kern w:val="0"/>
          <w:lang w:bidi="ar-SA"/>
        </w:rPr>
        <w:t>purposes.</w:t>
      </w:r>
    </w:p>
    <w:p w:rsidRPr="00BD389A" w:rsidR="00FE233C" w:rsidP="16F41D9D" w:rsidRDefault="00FE233C" w14:paraId="3A8072AF" w14:textId="77777777">
      <w:pPr>
        <w:pStyle w:val="ListParagraph"/>
        <w:autoSpaceDE w:val="0"/>
        <w:autoSpaceDN w:val="0"/>
        <w:adjustRightInd w:val="0"/>
        <w:spacing w:after="0" w:line="240" w:lineRule="auto"/>
        <w:ind w:left="666"/>
        <w:jc w:val="both"/>
        <w:rPr>
          <w:rFonts w:ascii="Arial" w:hAnsi="Arial" w:cs="Arial"/>
          <w:kern w:val="0"/>
          <w:lang w:bidi="ar-SA"/>
        </w:rPr>
      </w:pPr>
    </w:p>
    <w:p w:rsidRPr="00BD389A" w:rsidR="00482F0A" w:rsidP="16F41D9D" w:rsidRDefault="00506D52" w14:paraId="18C1B761" w14:textId="5C9B0299">
      <w:pPr>
        <w:pStyle w:val="ListParagraph"/>
        <w:numPr>
          <w:ilvl w:val="0"/>
          <w:numId w:val="9"/>
        </w:numPr>
        <w:autoSpaceDE w:val="0"/>
        <w:autoSpaceDN w:val="0"/>
        <w:adjustRightInd w:val="0"/>
        <w:spacing w:after="0" w:line="240" w:lineRule="auto"/>
        <w:jc w:val="both"/>
        <w:rPr>
          <w:rFonts w:ascii="Arial" w:hAnsi="Arial" w:cs="Arial"/>
          <w:kern w:val="0"/>
          <w:lang w:bidi="ar-SA"/>
        </w:rPr>
      </w:pPr>
      <w:r w:rsidRPr="16F41D9D" w:rsidR="00506D52">
        <w:rPr>
          <w:rFonts w:ascii="Arial" w:hAnsi="Arial" w:cs="Arial"/>
          <w:kern w:val="0"/>
          <w:lang w:bidi="ar-SA"/>
        </w:rPr>
        <w:t>O</w:t>
      </w:r>
      <w:r w:rsidRPr="16F41D9D" w:rsidR="00482F0A">
        <w:rPr>
          <w:rFonts w:ascii="Arial" w:hAnsi="Arial" w:cs="Arial"/>
          <w:kern w:val="0"/>
          <w:lang w:bidi="ar-SA"/>
        </w:rPr>
        <w:t xml:space="preserve">utbuildings shall </w:t>
      </w:r>
      <w:r w:rsidRPr="16F41D9D" w:rsidR="00482F0A">
        <w:rPr>
          <w:rFonts w:ascii="Arial" w:hAnsi="Arial" w:cs="Arial"/>
          <w:kern w:val="0"/>
          <w:lang w:bidi="ar-SA"/>
        </w:rPr>
        <w:t>generally be</w:t>
      </w:r>
      <w:r w:rsidRPr="16F41D9D" w:rsidR="00482F0A">
        <w:rPr>
          <w:rFonts w:ascii="Arial" w:hAnsi="Arial" w:cs="Arial"/>
          <w:kern w:val="0"/>
          <w:lang w:bidi="ar-SA"/>
        </w:rPr>
        <w:t xml:space="preserve"> </w:t>
      </w:r>
      <w:r w:rsidRPr="16F41D9D" w:rsidR="00482F0A">
        <w:rPr>
          <w:rFonts w:ascii="Arial" w:hAnsi="Arial" w:cs="Arial"/>
          <w:kern w:val="0"/>
          <w:lang w:bidi="ar-SA"/>
        </w:rPr>
        <w:t>located</w:t>
      </w:r>
      <w:r w:rsidRPr="16F41D9D" w:rsidR="00482F0A">
        <w:rPr>
          <w:rFonts w:ascii="Arial" w:hAnsi="Arial" w:cs="Arial"/>
          <w:kern w:val="0"/>
          <w:lang w:bidi="ar-SA"/>
        </w:rPr>
        <w:t xml:space="preserve"> behind the front setback and not be</w:t>
      </w:r>
      <w:r w:rsidRPr="16F41D9D" w:rsidR="00506D52">
        <w:rPr>
          <w:rFonts w:ascii="Arial" w:hAnsi="Arial" w:cs="Arial"/>
          <w:kern w:val="0"/>
          <w:lang w:bidi="ar-SA"/>
        </w:rPr>
        <w:t xml:space="preserve"> </w:t>
      </w:r>
      <w:r w:rsidRPr="16F41D9D" w:rsidR="00482F0A">
        <w:rPr>
          <w:rFonts w:ascii="Arial" w:hAnsi="Arial" w:cs="Arial"/>
          <w:kern w:val="0"/>
          <w:lang w:bidi="ar-SA"/>
        </w:rPr>
        <w:t xml:space="preserve">significantly visible from the primary street. Some </w:t>
      </w:r>
      <w:r w:rsidRPr="16F41D9D" w:rsidR="00482F0A">
        <w:rPr>
          <w:rFonts w:ascii="Arial" w:hAnsi="Arial" w:cs="Arial"/>
          <w:kern w:val="0"/>
          <w:lang w:bidi="ar-SA"/>
        </w:rPr>
        <w:t>visibility from the secondary street</w:t>
      </w:r>
    </w:p>
    <w:p w:rsidRPr="00BD389A" w:rsidR="00C10BD8" w:rsidP="00DF588D" w:rsidRDefault="00482F0A" w14:paraId="61EB23FB" w14:textId="41BF7EB9">
      <w:pPr>
        <w:pStyle w:val="Default"/>
        <w:spacing w:line="276" w:lineRule="auto"/>
        <w:ind w:left="666"/>
        <w:jc w:val="both"/>
        <w:rPr>
          <w:sz w:val="22"/>
          <w:szCs w:val="22"/>
        </w:rPr>
      </w:pPr>
      <w:r w:rsidRPr="00BD389A">
        <w:rPr>
          <w:sz w:val="22"/>
          <w:szCs w:val="22"/>
        </w:rPr>
        <w:t>may be unavoidable</w:t>
      </w:r>
      <w:r w:rsidRPr="00BD389A" w:rsidR="00506D52">
        <w:rPr>
          <w:sz w:val="22"/>
          <w:szCs w:val="22"/>
        </w:rPr>
        <w:t>.</w:t>
      </w:r>
    </w:p>
    <w:p w:rsidRPr="00BD389A" w:rsidR="00C10BD8" w:rsidP="00A160D9" w:rsidRDefault="00C10BD8" w14:paraId="115A2FAA" w14:textId="77777777">
      <w:pPr>
        <w:pStyle w:val="Default"/>
        <w:spacing w:line="276" w:lineRule="auto"/>
        <w:ind w:left="666"/>
        <w:rPr>
          <w:sz w:val="22"/>
          <w:szCs w:val="22"/>
        </w:rPr>
      </w:pPr>
    </w:p>
    <w:p w:rsidRPr="00BD389A" w:rsidR="00C10BD8" w:rsidP="00C10BD8" w:rsidRDefault="00C10BD8" w14:paraId="300AA64E" w14:textId="77777777">
      <w:pPr>
        <w:jc w:val="both"/>
        <w:rPr>
          <w:rFonts w:ascii="Arial" w:hAnsi="Arial" w:cs="Arial"/>
          <w:szCs w:val="22"/>
        </w:rPr>
      </w:pPr>
    </w:p>
    <w:p w:rsidRPr="00BD389A" w:rsidR="00C10BD8" w:rsidP="00C10BD8" w:rsidRDefault="00C10BD8" w14:paraId="239AD4BB" w14:textId="77777777">
      <w:pPr>
        <w:spacing w:after="0" w:line="240" w:lineRule="auto"/>
        <w:rPr>
          <w:rFonts w:ascii="Arial" w:hAnsi="Arial" w:eastAsia="Times New Roman" w:cs="Arial"/>
          <w:color w:val="000000"/>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BD389A" w:rsidR="00C10BD8" w:rsidTr="16F41D9D" w14:paraId="32773327" w14:textId="77777777">
        <w:trPr>
          <w:trHeight w:val="340"/>
          <w:jc w:val="center"/>
        </w:trPr>
        <w:tc>
          <w:tcPr>
            <w:tcW w:w="4261" w:type="dxa"/>
            <w:tcMar/>
            <w:vAlign w:val="center"/>
          </w:tcPr>
          <w:p w:rsidRPr="00BD389A" w:rsidR="00C10BD8" w:rsidP="002C535B" w:rsidRDefault="00C10BD8" w14:paraId="05DFCDF9" w14:textId="77777777">
            <w:pPr>
              <w:widowControl w:val="0"/>
              <w:spacing w:after="0" w:line="240" w:lineRule="auto"/>
              <w:rPr>
                <w:rFonts w:ascii="Arial" w:hAnsi="Arial" w:eastAsia="Times New Roman" w:cs="Arial"/>
                <w:i/>
                <w:color w:val="000000"/>
                <w:szCs w:val="22"/>
              </w:rPr>
            </w:pPr>
            <w:r w:rsidRPr="00BD389A">
              <w:rPr>
                <w:rFonts w:ascii="Arial" w:hAnsi="Arial" w:eastAsia="Times New Roman" w:cs="Arial"/>
                <w:color w:val="000000"/>
                <w:szCs w:val="22"/>
              </w:rPr>
              <w:t xml:space="preserve">Date Adopted: </w:t>
            </w:r>
            <w:r w:rsidRPr="00BD389A">
              <w:rPr>
                <w:rFonts w:ascii="Arial" w:hAnsi="Arial" w:eastAsia="Times New Roman" w:cs="Arial"/>
                <w:i/>
                <w:color w:val="000000"/>
                <w:szCs w:val="22"/>
                <w:highlight w:val="yellow"/>
              </w:rPr>
              <w:t>Insert OCM details and date</w:t>
            </w:r>
          </w:p>
        </w:tc>
        <w:tc>
          <w:tcPr>
            <w:tcW w:w="4261" w:type="dxa"/>
            <w:tcMar/>
            <w:vAlign w:val="center"/>
          </w:tcPr>
          <w:p w:rsidRPr="00BD389A" w:rsidR="00C10BD8" w:rsidP="002C535B" w:rsidRDefault="00C10BD8" w14:paraId="75ED7A3B" w14:textId="77777777">
            <w:pPr>
              <w:widowControl w:val="0"/>
              <w:spacing w:after="0" w:line="240" w:lineRule="auto"/>
              <w:rPr>
                <w:rFonts w:ascii="Arial" w:hAnsi="Arial" w:eastAsia="Times New Roman" w:cs="Arial"/>
                <w:i/>
                <w:color w:val="000000"/>
                <w:szCs w:val="22"/>
              </w:rPr>
            </w:pPr>
            <w:r w:rsidRPr="00BD389A">
              <w:rPr>
                <w:rFonts w:ascii="Arial" w:hAnsi="Arial" w:eastAsia="Times New Roman" w:cs="Arial"/>
                <w:color w:val="000000"/>
                <w:szCs w:val="22"/>
              </w:rPr>
              <w:t xml:space="preserve">Item Number: </w:t>
            </w:r>
            <w:r w:rsidRPr="00BD389A">
              <w:rPr>
                <w:rFonts w:ascii="Arial" w:hAnsi="Arial" w:eastAsia="Times New Roman" w:cs="Arial"/>
                <w:i/>
                <w:color w:val="000000"/>
                <w:szCs w:val="22"/>
                <w:highlight w:val="yellow"/>
              </w:rPr>
              <w:t>Insert OCM Item No.</w:t>
            </w:r>
          </w:p>
        </w:tc>
      </w:tr>
      <w:tr w:rsidRPr="00BD389A" w:rsidR="00C10BD8" w:rsidTr="16F41D9D" w14:paraId="5FCA0151" w14:textId="77777777">
        <w:trPr>
          <w:trHeight w:val="340"/>
          <w:jc w:val="center"/>
        </w:trPr>
        <w:tc>
          <w:tcPr>
            <w:tcW w:w="4261" w:type="dxa"/>
            <w:tcMar/>
            <w:vAlign w:val="center"/>
          </w:tcPr>
          <w:p w:rsidRPr="00BD389A" w:rsidR="00C10BD8" w:rsidP="16F41D9D" w:rsidRDefault="00C10BD8" w14:paraId="21F2339D" w14:textId="77777777">
            <w:pPr>
              <w:widowControl w:val="0"/>
              <w:spacing w:after="0" w:line="240" w:lineRule="auto"/>
              <w:rPr>
                <w:rFonts w:ascii="Arial" w:hAnsi="Arial" w:eastAsia="Times New Roman" w:cs="Arial"/>
                <w:color w:val="000000"/>
              </w:rPr>
            </w:pPr>
            <w:r w:rsidRPr="16F41D9D" w:rsidR="00C10BD8">
              <w:rPr>
                <w:rFonts w:ascii="Arial" w:hAnsi="Arial" w:eastAsia="Times New Roman" w:cs="Arial"/>
                <w:color w:val="000000" w:themeColor="text1" w:themeTint="FF" w:themeShade="FF"/>
              </w:rPr>
              <w:t xml:space="preserve">Delegation: </w:t>
            </w:r>
            <w:r w:rsidRPr="16F41D9D" w:rsidR="00C10BD8">
              <w:rPr>
                <w:rFonts w:ascii="Arial" w:hAnsi="Arial" w:eastAsia="Times New Roman" w:cs="Arial"/>
                <w:color w:val="000000" w:themeColor="text1" w:themeTint="FF" w:themeShade="FF"/>
              </w:rPr>
              <w:t>Ordinary Council Meeting</w:t>
            </w:r>
          </w:p>
        </w:tc>
        <w:tc>
          <w:tcPr>
            <w:tcW w:w="4261" w:type="dxa"/>
            <w:tcMar/>
            <w:vAlign w:val="center"/>
          </w:tcPr>
          <w:p w:rsidRPr="00BD389A" w:rsidR="00C10BD8" w:rsidP="16F41D9D" w:rsidRDefault="00C10BD8" w14:paraId="63B2DCB5" w14:textId="77777777">
            <w:pPr>
              <w:widowControl w:val="0"/>
              <w:spacing w:after="0" w:line="240" w:lineRule="auto"/>
              <w:rPr>
                <w:rFonts w:ascii="Arial" w:hAnsi="Arial" w:eastAsia="Times New Roman" w:cs="Arial"/>
                <w:color w:val="000000"/>
              </w:rPr>
            </w:pPr>
            <w:r w:rsidRPr="16F41D9D" w:rsidR="00C10BD8">
              <w:rPr>
                <w:rFonts w:ascii="Arial" w:hAnsi="Arial" w:eastAsia="Times New Roman" w:cs="Arial"/>
                <w:color w:val="000000" w:themeColor="text1" w:themeTint="FF" w:themeShade="FF"/>
              </w:rPr>
              <w:t xml:space="preserve">Revision Number: </w:t>
            </w:r>
            <w:r>
              <w:tab/>
            </w:r>
            <w:r w:rsidRPr="16F41D9D" w:rsidR="00C10BD8">
              <w:rPr>
                <w:rFonts w:ascii="Arial" w:hAnsi="Arial" w:eastAsia="Times New Roman" w:cs="Arial"/>
                <w:color w:val="000000" w:themeColor="text1" w:themeTint="FF" w:themeShade="FF"/>
              </w:rPr>
              <w:t>1</w:t>
            </w:r>
          </w:p>
        </w:tc>
      </w:tr>
      <w:tr w:rsidRPr="00BD389A" w:rsidR="00C10BD8" w:rsidTr="16F41D9D" w14:paraId="400814C3" w14:textId="77777777">
        <w:trPr>
          <w:trHeight w:val="340"/>
          <w:jc w:val="center"/>
        </w:trPr>
        <w:tc>
          <w:tcPr>
            <w:tcW w:w="8522" w:type="dxa"/>
            <w:gridSpan w:val="2"/>
            <w:tcMar/>
            <w:vAlign w:val="center"/>
          </w:tcPr>
          <w:p w:rsidRPr="00BD389A" w:rsidR="00C10BD8" w:rsidP="16F41D9D" w:rsidRDefault="00C10BD8" w14:paraId="63A15A0A" w14:textId="77777777">
            <w:pPr>
              <w:widowControl w:val="0"/>
              <w:spacing w:after="0" w:line="240" w:lineRule="auto"/>
              <w:rPr>
                <w:rFonts w:ascii="Arial" w:hAnsi="Arial" w:eastAsia="Times New Roman" w:cs="Arial"/>
                <w:color w:val="000000"/>
              </w:rPr>
            </w:pPr>
            <w:r w:rsidRPr="16F41D9D" w:rsidR="00C10BD8">
              <w:rPr>
                <w:rFonts w:ascii="Arial" w:hAnsi="Arial" w:eastAsia="Times New Roman" w:cs="Arial"/>
                <w:color w:val="000000" w:themeColor="text1" w:themeTint="FF" w:themeShade="FF"/>
              </w:rPr>
              <w:t xml:space="preserve">Authority: </w:t>
            </w:r>
            <w:r w:rsidRPr="16F41D9D" w:rsidR="00C10BD8">
              <w:rPr>
                <w:rFonts w:ascii="Arial" w:hAnsi="Arial" w:eastAsia="Times New Roman" w:cs="Arial"/>
                <w:color w:val="000000" w:themeColor="text1" w:themeTint="FF" w:themeShade="FF"/>
              </w:rPr>
              <w:t>City of Kalgoorlie-Boulder Local Planning Scheme No. 2 2021 (as amended)</w:t>
            </w:r>
          </w:p>
        </w:tc>
      </w:tr>
    </w:tbl>
    <w:p w:rsidRPr="00BD389A" w:rsidR="00C10BD8" w:rsidP="00C10BD8" w:rsidRDefault="00C10BD8" w14:paraId="11116298" w14:textId="77777777">
      <w:pPr>
        <w:jc w:val="both"/>
        <w:rPr>
          <w:rFonts w:ascii="Arial" w:hAnsi="Arial" w:cs="Arial"/>
          <w:szCs w:val="22"/>
        </w:rPr>
      </w:pPr>
    </w:p>
    <w:p w:rsidRPr="00BD389A" w:rsidR="00E4156E" w:rsidP="00A160D9" w:rsidRDefault="00E4156E" w14:paraId="63B32182" w14:textId="77777777">
      <w:pPr>
        <w:spacing w:line="276" w:lineRule="auto"/>
        <w:rPr>
          <w:rFonts w:ascii="Arial" w:hAnsi="Arial" w:cs="Arial"/>
          <w:szCs w:val="22"/>
        </w:rPr>
      </w:pPr>
    </w:p>
    <w:sectPr w:rsidRPr="00BD389A" w:rsidR="00E4156E" w:rsidSect="00BD389A">
      <w:headerReference w:type="even" r:id="rId7"/>
      <w:headerReference w:type="default" r:id="rId8"/>
      <w:footerReference w:type="default" r:id="rId9"/>
      <w:headerReference w:type="first" r:id="rId10"/>
      <w:footerReference w:type="first" r:id="rId11"/>
      <w:pgSz w:w="11906" w:h="16838" w:orient="portrait"/>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DD4" w:rsidP="00671CE5" w:rsidRDefault="00704DD4" w14:paraId="2808CB17" w14:textId="77777777">
      <w:pPr>
        <w:spacing w:after="0" w:line="240" w:lineRule="auto"/>
      </w:pPr>
      <w:r>
        <w:separator/>
      </w:r>
    </w:p>
  </w:endnote>
  <w:endnote w:type="continuationSeparator" w:id="0">
    <w:p w:rsidR="00704DD4" w:rsidP="00671CE5" w:rsidRDefault="00704DD4" w14:paraId="37DE4A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389A" w:rsidP="00BD389A" w:rsidRDefault="00BD389A" w14:paraId="34166268" w14:textId="77777777">
    <w:pPr>
      <w:widowControl w:val="0"/>
      <w:tabs>
        <w:tab w:val="left" w:pos="2544"/>
        <w:tab w:val="left" w:pos="4122"/>
        <w:tab w:val="left" w:pos="8454"/>
      </w:tabs>
      <w:spacing w:before="9" w:after="0" w:line="240" w:lineRule="auto"/>
      <w:rPr>
        <w:rFonts w:ascii="Arial" w:hAnsi="Arial" w:eastAsia="Arial" w:cs="Arial"/>
        <w:i/>
        <w:kern w:val="0"/>
        <w:sz w:val="18"/>
        <w:szCs w:val="18"/>
        <w:lang w:val="en-US" w:bidi="ar-SA"/>
        <w14:ligatures w14:val="none"/>
      </w:rPr>
    </w:pPr>
  </w:p>
  <w:p w:rsidR="00BD389A" w:rsidP="00BD389A" w:rsidRDefault="00BD389A" w14:paraId="348165B9" w14:textId="77777777">
    <w:pPr>
      <w:widowControl w:val="0"/>
      <w:tabs>
        <w:tab w:val="left" w:pos="2544"/>
        <w:tab w:val="left" w:pos="4122"/>
        <w:tab w:val="left" w:pos="8454"/>
      </w:tabs>
      <w:spacing w:before="9" w:after="0" w:line="240" w:lineRule="auto"/>
      <w:rPr>
        <w:rFonts w:ascii="Arial" w:hAnsi="Arial" w:eastAsia="Arial" w:cs="Arial"/>
        <w:i/>
        <w:kern w:val="0"/>
        <w:sz w:val="18"/>
        <w:szCs w:val="18"/>
        <w:lang w:val="en-US" w:bidi="ar-SA"/>
        <w14:ligatures w14:val="none"/>
      </w:rPr>
    </w:pPr>
  </w:p>
  <w:p w:rsidR="00450B9A" w:rsidP="00450B9A" w:rsidRDefault="00BD389A" w14:paraId="3EE81A9C" w14:textId="5D6B826C">
    <w:pPr>
      <w:pStyle w:val="BodyText"/>
      <w:tabs>
        <w:tab w:val="left" w:pos="2544"/>
        <w:tab w:val="left" w:pos="4122"/>
        <w:tab w:val="left" w:pos="8364"/>
      </w:tabs>
      <w:spacing w:before="9"/>
      <w:rPr>
        <w:i/>
        <w:sz w:val="18"/>
        <w:szCs w:val="18"/>
      </w:rPr>
    </w:pPr>
    <w:bookmarkStart w:name="_Hlk142399674" w:id="1"/>
    <w:r w:rsidRPr="00BD389A">
      <w:rPr>
        <w:noProof/>
        <w:lang w:eastAsia="en-AU"/>
      </w:rPr>
      <w:drawing>
        <wp:anchor distT="0" distB="0" distL="114300" distR="114300" simplePos="0" relativeHeight="251669504" behindDoc="0" locked="0" layoutInCell="1" allowOverlap="1" wp14:anchorId="05F1A782" wp14:editId="32DE349E">
          <wp:simplePos x="0" y="0"/>
          <wp:positionH relativeFrom="margin">
            <wp:posOffset>5073650</wp:posOffset>
          </wp:positionH>
          <wp:positionV relativeFrom="margin">
            <wp:posOffset>8915959</wp:posOffset>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r w:rsidRPr="00450B9A" w:rsidR="00450B9A">
      <w:rPr>
        <w:i/>
        <w:sz w:val="18"/>
        <w:szCs w:val="18"/>
      </w:rPr>
      <w:t xml:space="preserve"> Outbuildings In Residential </w:t>
    </w:r>
    <w:r w:rsidR="00450B9A">
      <w:rPr>
        <w:i/>
        <w:sz w:val="18"/>
        <w:szCs w:val="18"/>
      </w:rPr>
      <w:t>a</w:t>
    </w:r>
    <w:r w:rsidRPr="00450B9A" w:rsidR="00450B9A">
      <w:rPr>
        <w:i/>
        <w:sz w:val="18"/>
        <w:szCs w:val="18"/>
      </w:rPr>
      <w:t xml:space="preserve">nd Rural Zones </w:t>
    </w:r>
  </w:p>
  <w:p w:rsidRPr="008439A5" w:rsidR="00450B9A" w:rsidP="00450B9A" w:rsidRDefault="00450B9A" w14:paraId="69519AE7" w14:textId="77777777">
    <w:pPr>
      <w:pStyle w:val="BodyText"/>
      <w:tabs>
        <w:tab w:val="left" w:pos="2544"/>
        <w:tab w:val="left" w:pos="4122"/>
        <w:tab w:val="left" w:pos="8364"/>
      </w:tabs>
      <w:spacing w:before="9"/>
      <w:rPr>
        <w:b/>
        <w:sz w:val="18"/>
        <w:szCs w:val="18"/>
      </w:rPr>
    </w:pPr>
    <w:r w:rsidRPr="00450B9A">
      <w:rPr>
        <w:i/>
        <w:sz w:val="18"/>
        <w:szCs w:val="18"/>
        <w:highlight w:val="yellow"/>
      </w:rPr>
      <w:t>Document date</w:t>
    </w:r>
  </w:p>
  <w:bookmarkEnd w:id="1"/>
  <w:p w:rsidR="00BD389A" w:rsidRDefault="00BD389A" w14:paraId="5879A081" w14:textId="658EB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B9A" w:rsidP="00BD389A" w:rsidRDefault="00450B9A" w14:paraId="52556B1E" w14:textId="66D56208">
    <w:pPr>
      <w:pStyle w:val="BodyText"/>
      <w:tabs>
        <w:tab w:val="left" w:pos="2544"/>
        <w:tab w:val="left" w:pos="4122"/>
        <w:tab w:val="left" w:pos="8364"/>
      </w:tabs>
      <w:spacing w:before="9"/>
      <w:rPr>
        <w:i/>
        <w:sz w:val="18"/>
        <w:szCs w:val="18"/>
      </w:rPr>
    </w:pPr>
    <w:bookmarkStart w:name="_Hlk142399647" w:id="2"/>
    <w:r w:rsidRPr="00450B9A">
      <w:rPr>
        <w:i/>
        <w:sz w:val="18"/>
        <w:szCs w:val="18"/>
      </w:rPr>
      <w:t xml:space="preserve">Outbuildings In Residential </w:t>
    </w:r>
    <w:r>
      <w:rPr>
        <w:i/>
        <w:sz w:val="18"/>
        <w:szCs w:val="18"/>
      </w:rPr>
      <w:t>a</w:t>
    </w:r>
    <w:r w:rsidRPr="00450B9A">
      <w:rPr>
        <w:i/>
        <w:sz w:val="18"/>
        <w:szCs w:val="18"/>
      </w:rPr>
      <w:t xml:space="preserve">nd Rural Zones </w:t>
    </w:r>
  </w:p>
  <w:p w:rsidRPr="008439A5" w:rsidR="00BD389A" w:rsidP="00BD389A" w:rsidRDefault="00BD389A" w14:paraId="6C5A91B4" w14:textId="273C60AC">
    <w:pPr>
      <w:pStyle w:val="BodyText"/>
      <w:tabs>
        <w:tab w:val="left" w:pos="2544"/>
        <w:tab w:val="left" w:pos="4122"/>
        <w:tab w:val="left" w:pos="8364"/>
      </w:tabs>
      <w:spacing w:before="9"/>
      <w:rPr>
        <w:b/>
        <w:sz w:val="18"/>
        <w:szCs w:val="18"/>
      </w:rPr>
    </w:pPr>
    <w:r w:rsidRPr="00450B9A">
      <w:rPr>
        <w:i/>
        <w:sz w:val="18"/>
        <w:szCs w:val="18"/>
        <w:highlight w:val="yellow"/>
      </w:rPr>
      <w:t>Document date</w:t>
    </w:r>
  </w:p>
  <w:p w:rsidR="00BD389A" w:rsidP="00450B9A" w:rsidRDefault="00450B9A" w14:paraId="60E06ED3" w14:textId="62A97B2F">
    <w:pPr>
      <w:pStyle w:val="Footer"/>
      <w:tabs>
        <w:tab w:val="clear" w:pos="4513"/>
        <w:tab w:val="clear" w:pos="9026"/>
        <w:tab w:val="left" w:pos="1500"/>
      </w:tabs>
    </w:pPr>
    <w:r>
      <w:tab/>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DD4" w:rsidP="00671CE5" w:rsidRDefault="00704DD4" w14:paraId="070727B8" w14:textId="77777777">
      <w:pPr>
        <w:spacing w:after="0" w:line="240" w:lineRule="auto"/>
      </w:pPr>
      <w:r>
        <w:separator/>
      </w:r>
    </w:p>
  </w:footnote>
  <w:footnote w:type="continuationSeparator" w:id="0">
    <w:p w:rsidR="00704DD4" w:rsidP="00671CE5" w:rsidRDefault="00704DD4" w14:paraId="573F77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ED9" w:rsidRDefault="003822BE" w14:paraId="34252578" w14:textId="0894916D">
    <w:pPr>
      <w:pStyle w:val="Header"/>
    </w:pPr>
    <w:r>
      <w:rPr>
        <w:noProof/>
      </w:rPr>
      <w:pict w14:anchorId="23C99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01188" style="position:absolute;margin-left:0;margin-top:0;width:363.6pt;height:272.7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77B" w:rsidRDefault="003822BE" w14:paraId="455CBCBD" w14:textId="790F81AC">
    <w:pPr>
      <w:pStyle w:val="Header"/>
      <w:rPr>
        <w:rFonts w:ascii="Century Gothic" w:hAnsi="Century Gothic"/>
        <w:b/>
        <w:bCs/>
        <w:noProof/>
        <w:sz w:val="28"/>
        <w:szCs w:val="36"/>
      </w:rPr>
    </w:pPr>
    <w:r>
      <w:rPr>
        <w:noProof/>
      </w:rPr>
      <w:pict w14:anchorId="412B9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01189" style="position:absolute;margin-left:0;margin-top:0;width:363.6pt;height:272.7pt;rotation:315;z-index:-251651072;mso-position-horizontal:center;mso-position-horizontal-relative:margin;mso-position-vertical:center;mso-position-vertical-relative:margin" o:spid="_x0000_s1027" o:allowincell="f" fillcolor="silver" stroked="f" type="#_x0000_t136">
          <v:fill opacity=".5"/>
          <v:textpath style="font-family:&quot;Calibri&quot;;font-size:1pt" string="NEW"/>
          <w10:wrap anchorx="margin" anchory="margin"/>
        </v:shape>
      </w:pict>
    </w:r>
  </w:p>
  <w:p w:rsidR="00042AF5" w:rsidP="00042AF5" w:rsidRDefault="00042AF5" w14:paraId="5B86E672" w14:textId="77777777">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ED9" w:rsidRDefault="00BD389A" w14:paraId="122B973E" w14:textId="4843CDE2">
    <w:pPr>
      <w:pStyle w:val="Header"/>
    </w:pPr>
    <w:r>
      <w:rPr>
        <w:noProof/>
      </w:rPr>
      <w:drawing>
        <wp:anchor distT="0" distB="0" distL="114300" distR="114300" simplePos="0" relativeHeight="251667456" behindDoc="1" locked="0" layoutInCell="1" allowOverlap="1" wp14:anchorId="6C3E361C" wp14:editId="3DEBABED">
          <wp:simplePos x="0" y="0"/>
          <wp:positionH relativeFrom="page">
            <wp:align>left</wp:align>
          </wp:positionH>
          <wp:positionV relativeFrom="paragraph">
            <wp:posOffset>-504825</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r w:rsidR="003822BE">
      <w:rPr>
        <w:noProof/>
      </w:rPr>
      <w:pict w14:anchorId="13B70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401187" style="position:absolute;margin-left:0;margin-top:0;width:363.6pt;height:272.7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0"/>
      <w:lvlJc w:val="left"/>
      <w:pPr>
        <w:ind w:left="666" w:hanging="567"/>
      </w:pPr>
      <w:rPr>
        <w:rFonts w:ascii="Arial" w:hAnsi="Arial" w:cs="Arial"/>
        <w:b/>
        <w:bCs/>
        <w:i w:val="0"/>
        <w:iCs w:val="0"/>
        <w:w w:val="100"/>
        <w:sz w:val="22"/>
        <w:szCs w:val="22"/>
      </w:rPr>
    </w:lvl>
    <w:lvl w:ilvl="1">
      <w:start w:val="1"/>
      <w:numFmt w:val="lowerLetter"/>
      <w:lvlText w:val="%2)"/>
      <w:lvlJc w:val="left"/>
      <w:pPr>
        <w:ind w:left="666" w:hanging="567"/>
      </w:pPr>
      <w:rPr>
        <w:rFonts w:ascii="Arial" w:hAnsi="Arial" w:cs="Arial"/>
        <w:b w:val="0"/>
        <w:bCs w:val="0"/>
        <w:i w:val="0"/>
        <w:iCs w:val="0"/>
        <w:spacing w:val="-1"/>
        <w:w w:val="100"/>
        <w:sz w:val="22"/>
        <w:szCs w:val="22"/>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1" w15:restartNumberingAfterBreak="0">
    <w:nsid w:val="233F61D9"/>
    <w:multiLevelType w:val="multilevel"/>
    <w:tmpl w:val="5FB0662E"/>
    <w:lvl w:ilvl="0">
      <w:start w:val="1"/>
      <w:numFmt w:val="bullet"/>
      <w:lvlText w:val=""/>
      <w:lvlJc w:val="left"/>
      <w:pPr>
        <w:ind w:left="666" w:hanging="567"/>
      </w:pPr>
      <w:rPr>
        <w:rFonts w:hint="default" w:ascii="Symbol" w:hAnsi="Symbol"/>
        <w:b/>
        <w:bCs/>
        <w:i w:val="0"/>
        <w:iCs w:val="0"/>
        <w:w w:val="100"/>
        <w:sz w:val="22"/>
        <w:szCs w:val="22"/>
      </w:rPr>
    </w:lvl>
    <w:lvl w:ilvl="1">
      <w:start w:val="1"/>
      <w:numFmt w:val="bullet"/>
      <w:lvlText w:val=""/>
      <w:lvlJc w:val="left"/>
      <w:pPr>
        <w:ind w:left="459" w:hanging="360"/>
      </w:pPr>
      <w:rPr>
        <w:rFonts w:hint="default" w:ascii="Symbol" w:hAnsi="Symbol"/>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2" w15:restartNumberingAfterBreak="0">
    <w:nsid w:val="24423032"/>
    <w:multiLevelType w:val="multilevel"/>
    <w:tmpl w:val="35C8BBA4"/>
    <w:lvl w:ilvl="0">
      <w:start w:val="2"/>
      <w:numFmt w:val="decimal"/>
      <w:lvlText w:val="%1.0"/>
      <w:lvlJc w:val="left"/>
      <w:pPr>
        <w:ind w:left="666" w:hanging="567"/>
      </w:pPr>
      <w:rPr>
        <w:rFonts w:ascii="Arial" w:hAnsi="Arial" w:cs="Arial"/>
        <w:b/>
        <w:bCs/>
        <w:i w:val="0"/>
        <w:iCs w:val="0"/>
        <w:w w:val="100"/>
        <w:sz w:val="22"/>
        <w:szCs w:val="22"/>
      </w:rPr>
    </w:lvl>
    <w:lvl w:ilvl="1">
      <w:start w:val="1"/>
      <w:numFmt w:val="bullet"/>
      <w:lvlText w:val=""/>
      <w:lvlJc w:val="left"/>
      <w:pPr>
        <w:ind w:left="459" w:hanging="360"/>
      </w:pPr>
      <w:rPr>
        <w:rFonts w:hint="default" w:ascii="Symbol" w:hAnsi="Symbol"/>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3" w15:restartNumberingAfterBreak="0">
    <w:nsid w:val="362D2B1E"/>
    <w:multiLevelType w:val="hybridMultilevel"/>
    <w:tmpl w:val="39664D62"/>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7852AD9"/>
    <w:multiLevelType w:val="multilevel"/>
    <w:tmpl w:val="35C8BBA4"/>
    <w:lvl w:ilvl="0">
      <w:start w:val="2"/>
      <w:numFmt w:val="decimal"/>
      <w:lvlText w:val="%1.0"/>
      <w:lvlJc w:val="left"/>
      <w:pPr>
        <w:ind w:left="666" w:hanging="567"/>
      </w:pPr>
      <w:rPr>
        <w:rFonts w:ascii="Arial" w:hAnsi="Arial" w:cs="Arial"/>
        <w:b/>
        <w:bCs/>
        <w:i w:val="0"/>
        <w:iCs w:val="0"/>
        <w:w w:val="100"/>
        <w:sz w:val="22"/>
        <w:szCs w:val="22"/>
      </w:rPr>
    </w:lvl>
    <w:lvl w:ilvl="1">
      <w:start w:val="1"/>
      <w:numFmt w:val="bullet"/>
      <w:lvlText w:val=""/>
      <w:lvlJc w:val="left"/>
      <w:pPr>
        <w:ind w:left="459" w:hanging="360"/>
      </w:pPr>
      <w:rPr>
        <w:rFonts w:hint="default" w:ascii="Symbol" w:hAnsi="Symbol"/>
      </w:r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5" w15:restartNumberingAfterBreak="0">
    <w:nsid w:val="39B87D60"/>
    <w:multiLevelType w:val="hybridMultilevel"/>
    <w:tmpl w:val="37E26214"/>
    <w:lvl w:ilvl="0" w:tplc="0C090001">
      <w:start w:val="1"/>
      <w:numFmt w:val="bullet"/>
      <w:lvlText w:val=""/>
      <w:lvlJc w:val="left"/>
      <w:pPr>
        <w:ind w:left="1386" w:hanging="360"/>
      </w:pPr>
      <w:rPr>
        <w:rFonts w:hint="default" w:ascii="Symbol" w:hAnsi="Symbol"/>
      </w:rPr>
    </w:lvl>
    <w:lvl w:ilvl="1" w:tplc="0C090003" w:tentative="1">
      <w:start w:val="1"/>
      <w:numFmt w:val="bullet"/>
      <w:lvlText w:val="o"/>
      <w:lvlJc w:val="left"/>
      <w:pPr>
        <w:ind w:left="2106" w:hanging="360"/>
      </w:pPr>
      <w:rPr>
        <w:rFonts w:hint="default" w:ascii="Courier New" w:hAnsi="Courier New" w:cs="Courier New"/>
      </w:rPr>
    </w:lvl>
    <w:lvl w:ilvl="2" w:tplc="0C090005" w:tentative="1">
      <w:start w:val="1"/>
      <w:numFmt w:val="bullet"/>
      <w:lvlText w:val=""/>
      <w:lvlJc w:val="left"/>
      <w:pPr>
        <w:ind w:left="2826" w:hanging="360"/>
      </w:pPr>
      <w:rPr>
        <w:rFonts w:hint="default" w:ascii="Wingdings" w:hAnsi="Wingdings"/>
      </w:rPr>
    </w:lvl>
    <w:lvl w:ilvl="3" w:tplc="0C090001" w:tentative="1">
      <w:start w:val="1"/>
      <w:numFmt w:val="bullet"/>
      <w:lvlText w:val=""/>
      <w:lvlJc w:val="left"/>
      <w:pPr>
        <w:ind w:left="3546" w:hanging="360"/>
      </w:pPr>
      <w:rPr>
        <w:rFonts w:hint="default" w:ascii="Symbol" w:hAnsi="Symbol"/>
      </w:rPr>
    </w:lvl>
    <w:lvl w:ilvl="4" w:tplc="0C090003" w:tentative="1">
      <w:start w:val="1"/>
      <w:numFmt w:val="bullet"/>
      <w:lvlText w:val="o"/>
      <w:lvlJc w:val="left"/>
      <w:pPr>
        <w:ind w:left="4266" w:hanging="360"/>
      </w:pPr>
      <w:rPr>
        <w:rFonts w:hint="default" w:ascii="Courier New" w:hAnsi="Courier New" w:cs="Courier New"/>
      </w:rPr>
    </w:lvl>
    <w:lvl w:ilvl="5" w:tplc="0C090005" w:tentative="1">
      <w:start w:val="1"/>
      <w:numFmt w:val="bullet"/>
      <w:lvlText w:val=""/>
      <w:lvlJc w:val="left"/>
      <w:pPr>
        <w:ind w:left="4986" w:hanging="360"/>
      </w:pPr>
      <w:rPr>
        <w:rFonts w:hint="default" w:ascii="Wingdings" w:hAnsi="Wingdings"/>
      </w:rPr>
    </w:lvl>
    <w:lvl w:ilvl="6" w:tplc="0C090001" w:tentative="1">
      <w:start w:val="1"/>
      <w:numFmt w:val="bullet"/>
      <w:lvlText w:val=""/>
      <w:lvlJc w:val="left"/>
      <w:pPr>
        <w:ind w:left="5706" w:hanging="360"/>
      </w:pPr>
      <w:rPr>
        <w:rFonts w:hint="default" w:ascii="Symbol" w:hAnsi="Symbol"/>
      </w:rPr>
    </w:lvl>
    <w:lvl w:ilvl="7" w:tplc="0C090003" w:tentative="1">
      <w:start w:val="1"/>
      <w:numFmt w:val="bullet"/>
      <w:lvlText w:val="o"/>
      <w:lvlJc w:val="left"/>
      <w:pPr>
        <w:ind w:left="6426" w:hanging="360"/>
      </w:pPr>
      <w:rPr>
        <w:rFonts w:hint="default" w:ascii="Courier New" w:hAnsi="Courier New" w:cs="Courier New"/>
      </w:rPr>
    </w:lvl>
    <w:lvl w:ilvl="8" w:tplc="0C090005" w:tentative="1">
      <w:start w:val="1"/>
      <w:numFmt w:val="bullet"/>
      <w:lvlText w:val=""/>
      <w:lvlJc w:val="left"/>
      <w:pPr>
        <w:ind w:left="7146" w:hanging="360"/>
      </w:pPr>
      <w:rPr>
        <w:rFonts w:hint="default" w:ascii="Wingdings" w:hAnsi="Wingdings"/>
      </w:rPr>
    </w:lvl>
  </w:abstractNum>
  <w:abstractNum w:abstractNumId="6" w15:restartNumberingAfterBreak="0">
    <w:nsid w:val="4485635A"/>
    <w:multiLevelType w:val="hybridMultilevel"/>
    <w:tmpl w:val="97B6CC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6D85B63"/>
    <w:multiLevelType w:val="hybridMultilevel"/>
    <w:tmpl w:val="804074CA"/>
    <w:lvl w:ilvl="0" w:tplc="FFFFFFFF">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5F7D0534"/>
    <w:multiLevelType w:val="hybridMultilevel"/>
    <w:tmpl w:val="73261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5A1FD1"/>
    <w:multiLevelType w:val="hybridMultilevel"/>
    <w:tmpl w:val="FAC4B3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16B28"/>
    <w:multiLevelType w:val="hybridMultilevel"/>
    <w:tmpl w:val="32F08AD2"/>
    <w:lvl w:ilvl="0" w:tplc="A3A80D50">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25601214">
    <w:abstractNumId w:val="0"/>
  </w:num>
  <w:num w:numId="2" w16cid:durableId="300577530">
    <w:abstractNumId w:val="6"/>
  </w:num>
  <w:num w:numId="3" w16cid:durableId="1361659980">
    <w:abstractNumId w:val="10"/>
  </w:num>
  <w:num w:numId="4" w16cid:durableId="1737967357">
    <w:abstractNumId w:val="3"/>
  </w:num>
  <w:num w:numId="5" w16cid:durableId="1532112006">
    <w:abstractNumId w:val="5"/>
  </w:num>
  <w:num w:numId="6" w16cid:durableId="536045679">
    <w:abstractNumId w:val="7"/>
  </w:num>
  <w:num w:numId="7" w16cid:durableId="810514597">
    <w:abstractNumId w:val="2"/>
  </w:num>
  <w:num w:numId="8" w16cid:durableId="1346444250">
    <w:abstractNumId w:val="4"/>
  </w:num>
  <w:num w:numId="9" w16cid:durableId="427190022">
    <w:abstractNumId w:val="1"/>
  </w:num>
  <w:num w:numId="10" w16cid:durableId="1696079755">
    <w:abstractNumId w:val="8"/>
  </w:num>
  <w:num w:numId="11" w16cid:durableId="209277100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E5"/>
    <w:rsid w:val="00012E62"/>
    <w:rsid w:val="0001545A"/>
    <w:rsid w:val="00031DEB"/>
    <w:rsid w:val="00042AF5"/>
    <w:rsid w:val="00044B12"/>
    <w:rsid w:val="000521F8"/>
    <w:rsid w:val="00065D38"/>
    <w:rsid w:val="00096183"/>
    <w:rsid w:val="000B79F2"/>
    <w:rsid w:val="000E27D3"/>
    <w:rsid w:val="000E551C"/>
    <w:rsid w:val="0010242E"/>
    <w:rsid w:val="00102E63"/>
    <w:rsid w:val="0015464A"/>
    <w:rsid w:val="001C7A43"/>
    <w:rsid w:val="001F14C2"/>
    <w:rsid w:val="001F60CB"/>
    <w:rsid w:val="00241E65"/>
    <w:rsid w:val="00287853"/>
    <w:rsid w:val="002A78E5"/>
    <w:rsid w:val="002C655B"/>
    <w:rsid w:val="00320752"/>
    <w:rsid w:val="0036245E"/>
    <w:rsid w:val="00371E9C"/>
    <w:rsid w:val="003E400B"/>
    <w:rsid w:val="0040260D"/>
    <w:rsid w:val="00410CD3"/>
    <w:rsid w:val="00414FD1"/>
    <w:rsid w:val="00431AAD"/>
    <w:rsid w:val="00450B9A"/>
    <w:rsid w:val="00482F0A"/>
    <w:rsid w:val="004C12EE"/>
    <w:rsid w:val="004C4D88"/>
    <w:rsid w:val="004D617D"/>
    <w:rsid w:val="004F4A83"/>
    <w:rsid w:val="0050187E"/>
    <w:rsid w:val="00506D52"/>
    <w:rsid w:val="00512F86"/>
    <w:rsid w:val="00521139"/>
    <w:rsid w:val="00536DF8"/>
    <w:rsid w:val="0059577B"/>
    <w:rsid w:val="00597443"/>
    <w:rsid w:val="005A1F9A"/>
    <w:rsid w:val="005B3760"/>
    <w:rsid w:val="005F7A69"/>
    <w:rsid w:val="006202A3"/>
    <w:rsid w:val="00655C74"/>
    <w:rsid w:val="00671CE5"/>
    <w:rsid w:val="006C57D1"/>
    <w:rsid w:val="006D62FA"/>
    <w:rsid w:val="006E1745"/>
    <w:rsid w:val="006F0946"/>
    <w:rsid w:val="00704DD4"/>
    <w:rsid w:val="00716524"/>
    <w:rsid w:val="007A7AE4"/>
    <w:rsid w:val="007E4A42"/>
    <w:rsid w:val="007F69F2"/>
    <w:rsid w:val="0080305D"/>
    <w:rsid w:val="00825E7C"/>
    <w:rsid w:val="008558C6"/>
    <w:rsid w:val="008A6CF3"/>
    <w:rsid w:val="008D767F"/>
    <w:rsid w:val="009E6D93"/>
    <w:rsid w:val="009F753C"/>
    <w:rsid w:val="00A160D9"/>
    <w:rsid w:val="00A33E93"/>
    <w:rsid w:val="00AA256E"/>
    <w:rsid w:val="00AC1B49"/>
    <w:rsid w:val="00AF544C"/>
    <w:rsid w:val="00B022DD"/>
    <w:rsid w:val="00B401CF"/>
    <w:rsid w:val="00B40743"/>
    <w:rsid w:val="00B41416"/>
    <w:rsid w:val="00B73502"/>
    <w:rsid w:val="00B77ED9"/>
    <w:rsid w:val="00B94710"/>
    <w:rsid w:val="00BC5A52"/>
    <w:rsid w:val="00BD389A"/>
    <w:rsid w:val="00BD7772"/>
    <w:rsid w:val="00C10BD8"/>
    <w:rsid w:val="00C43946"/>
    <w:rsid w:val="00C55717"/>
    <w:rsid w:val="00C63FCC"/>
    <w:rsid w:val="00CD3F44"/>
    <w:rsid w:val="00CD4ACE"/>
    <w:rsid w:val="00CF3BAF"/>
    <w:rsid w:val="00D37AF8"/>
    <w:rsid w:val="00D43C97"/>
    <w:rsid w:val="00D75B64"/>
    <w:rsid w:val="00DB37A2"/>
    <w:rsid w:val="00DC029F"/>
    <w:rsid w:val="00DE492C"/>
    <w:rsid w:val="00DF588D"/>
    <w:rsid w:val="00E30201"/>
    <w:rsid w:val="00E4156E"/>
    <w:rsid w:val="00E55E6B"/>
    <w:rsid w:val="00E61C6C"/>
    <w:rsid w:val="00E63A32"/>
    <w:rsid w:val="00E94DF0"/>
    <w:rsid w:val="00EA7BC3"/>
    <w:rsid w:val="00EB319B"/>
    <w:rsid w:val="00EB50CC"/>
    <w:rsid w:val="00EC0C92"/>
    <w:rsid w:val="00F0528B"/>
    <w:rsid w:val="00F16DF5"/>
    <w:rsid w:val="00F445F2"/>
    <w:rsid w:val="00F617EA"/>
    <w:rsid w:val="00FA4F01"/>
    <w:rsid w:val="00FB1C3C"/>
    <w:rsid w:val="00FB22BB"/>
    <w:rsid w:val="00FC53A4"/>
    <w:rsid w:val="00FE233C"/>
    <w:rsid w:val="0EAC1026"/>
    <w:rsid w:val="16F41D9D"/>
    <w:rsid w:val="1AA21C1C"/>
    <w:rsid w:val="1D206E1B"/>
    <w:rsid w:val="24C73F9B"/>
    <w:rsid w:val="26D2FA66"/>
    <w:rsid w:val="2A7CF0DC"/>
    <w:rsid w:val="2B6FEBA8"/>
    <w:rsid w:val="2F3DC462"/>
    <w:rsid w:val="2FAD0BB8"/>
    <w:rsid w:val="334BD6E3"/>
    <w:rsid w:val="33B6D553"/>
    <w:rsid w:val="35B9D4E5"/>
    <w:rsid w:val="3755A546"/>
    <w:rsid w:val="39A7ED1C"/>
    <w:rsid w:val="3D047B7D"/>
    <w:rsid w:val="42F9BD47"/>
    <w:rsid w:val="45B6E2AB"/>
    <w:rsid w:val="49591CC4"/>
    <w:rsid w:val="49DD10A8"/>
    <w:rsid w:val="4C1D790F"/>
    <w:rsid w:val="4D014C11"/>
    <w:rsid w:val="5A04918D"/>
    <w:rsid w:val="5B84D4B0"/>
    <w:rsid w:val="5C90ECE1"/>
    <w:rsid w:val="5E602013"/>
    <w:rsid w:val="620B573C"/>
    <w:rsid w:val="6550A634"/>
    <w:rsid w:val="6C3B2093"/>
    <w:rsid w:val="72B84D9D"/>
    <w:rsid w:val="73FB4E7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D5A4"/>
  <w15:chartTrackingRefBased/>
  <w15:docId w15:val="{EE9469C3-E92F-4F15-BE15-7D8545C65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D389A"/>
    <w:pPr>
      <w:keepNext/>
      <w:keepLines/>
      <w:spacing w:before="240" w:after="0"/>
      <w:outlineLvl w:val="0"/>
    </w:pPr>
    <w:rPr>
      <w:rFonts w:ascii="Arial" w:hAnsi="Arial" w:eastAsiaTheme="majorEastAsia"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0521F8"/>
    <w:pPr>
      <w:keepNext/>
      <w:keepLines/>
      <w:spacing w:before="40" w:after="0"/>
      <w:outlineLvl w:val="1"/>
    </w:pPr>
    <w:rPr>
      <w:rFonts w:ascii="Arial" w:hAnsi="Arial" w:eastAsiaTheme="majorEastAsia" w:cstheme="majorBidi"/>
      <w:b/>
      <w:color w:val="1F3864" w:themeColor="accent1" w:themeShade="80"/>
      <w:sz w:val="28"/>
      <w:szCs w:val="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1C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1CE5"/>
  </w:style>
  <w:style w:type="paragraph" w:styleId="Footer">
    <w:name w:val="footer"/>
    <w:basedOn w:val="Normal"/>
    <w:link w:val="FooterChar"/>
    <w:uiPriority w:val="99"/>
    <w:unhideWhenUsed/>
    <w:rsid w:val="00671C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1CE5"/>
  </w:style>
  <w:style w:type="paragraph" w:styleId="Default" w:customStyle="1">
    <w:name w:val="Default"/>
    <w:rsid w:val="00E4156E"/>
    <w:pPr>
      <w:autoSpaceDE w:val="0"/>
      <w:autoSpaceDN w:val="0"/>
      <w:adjustRightInd w:val="0"/>
      <w:spacing w:after="0" w:line="240" w:lineRule="auto"/>
    </w:pPr>
    <w:rPr>
      <w:rFonts w:ascii="Arial" w:hAnsi="Arial" w:cs="Arial"/>
      <w:color w:val="000000"/>
      <w:kern w:val="0"/>
      <w:sz w:val="24"/>
      <w:szCs w:val="24"/>
      <w:lang w:bidi="ar-SA"/>
    </w:rPr>
  </w:style>
  <w:style w:type="paragraph" w:styleId="ListParagraph">
    <w:name w:val="List Paragraph"/>
    <w:basedOn w:val="Normal"/>
    <w:uiPriority w:val="34"/>
    <w:qFormat/>
    <w:rsid w:val="00E4156E"/>
    <w:pPr>
      <w:ind w:left="720"/>
      <w:contextualSpacing/>
    </w:pPr>
  </w:style>
  <w:style w:type="table" w:styleId="TableGrid">
    <w:name w:val="Table Grid"/>
    <w:basedOn w:val="TableNormal"/>
    <w:uiPriority w:val="39"/>
    <w:rsid w:val="00C557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D389A"/>
    <w:rPr>
      <w:rFonts w:ascii="Arial" w:hAnsi="Arial" w:eastAsiaTheme="majorEastAsia" w:cstheme="majorBidi"/>
      <w:b/>
      <w:color w:val="1F3864" w:themeColor="accent1" w:themeShade="80"/>
      <w:sz w:val="40"/>
      <w:szCs w:val="40"/>
    </w:rPr>
  </w:style>
  <w:style w:type="character" w:styleId="Heading2Char" w:customStyle="1">
    <w:name w:val="Heading 2 Char"/>
    <w:basedOn w:val="DefaultParagraphFont"/>
    <w:link w:val="Heading2"/>
    <w:uiPriority w:val="9"/>
    <w:rsid w:val="000521F8"/>
    <w:rPr>
      <w:rFonts w:ascii="Arial" w:hAnsi="Arial" w:eastAsiaTheme="majorEastAsia" w:cstheme="majorBidi"/>
      <w:b/>
      <w:color w:val="1F3864" w:themeColor="accent1" w:themeShade="80"/>
      <w:sz w:val="28"/>
      <w:szCs w:val="33"/>
    </w:rPr>
  </w:style>
  <w:style w:type="paragraph" w:styleId="BodyText">
    <w:name w:val="Body Text"/>
    <w:basedOn w:val="Normal"/>
    <w:link w:val="BodyTextChar"/>
    <w:uiPriority w:val="1"/>
    <w:qFormat/>
    <w:rsid w:val="00BD389A"/>
    <w:pPr>
      <w:widowControl w:val="0"/>
      <w:spacing w:after="0" w:line="240" w:lineRule="auto"/>
    </w:pPr>
    <w:rPr>
      <w:rFonts w:ascii="Arial" w:hAnsi="Arial" w:eastAsia="Arial" w:cs="Arial"/>
      <w:kern w:val="0"/>
      <w:szCs w:val="22"/>
      <w:lang w:val="en-US" w:bidi="ar-SA"/>
      <w14:ligatures w14:val="none"/>
    </w:rPr>
  </w:style>
  <w:style w:type="character" w:styleId="BodyTextChar" w:customStyle="1">
    <w:name w:val="Body Text Char"/>
    <w:basedOn w:val="DefaultParagraphFont"/>
    <w:link w:val="BodyText"/>
    <w:uiPriority w:val="1"/>
    <w:rsid w:val="00BD389A"/>
    <w:rPr>
      <w:rFonts w:ascii="Arial" w:hAnsi="Arial" w:eastAsia="Arial" w:cs="Arial"/>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5</revision>
  <dcterms:created xsi:type="dcterms:W3CDTF">2023-08-09T09:54:00.0000000Z</dcterms:created>
  <dcterms:modified xsi:type="dcterms:W3CDTF">2023-09-01T01:22:00.8204560Z</dcterms:modified>
</coreProperties>
</file>